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9226E" w14:textId="3E8D9B1C" w:rsidR="00387D87" w:rsidRPr="00363A3C" w:rsidRDefault="00387D87" w:rsidP="00BF5165">
      <w:pPr>
        <w:spacing w:after="0" w:line="360" w:lineRule="auto"/>
        <w:jc w:val="center"/>
        <w:rPr>
          <w:rFonts w:cstheme="minorHAnsi"/>
          <w:b/>
          <w:sz w:val="28"/>
          <w:szCs w:val="28"/>
        </w:rPr>
      </w:pPr>
      <w:r w:rsidRPr="00363A3C">
        <w:rPr>
          <w:rFonts w:cstheme="minorHAnsi"/>
          <w:b/>
          <w:sz w:val="28"/>
          <w:szCs w:val="28"/>
        </w:rPr>
        <w:t>Turnaj výběrů krajů</w:t>
      </w:r>
      <w:r w:rsidR="00EA57B2">
        <w:rPr>
          <w:rFonts w:cstheme="minorHAnsi"/>
          <w:b/>
          <w:sz w:val="28"/>
          <w:szCs w:val="28"/>
        </w:rPr>
        <w:t xml:space="preserve"> 2025</w:t>
      </w:r>
    </w:p>
    <w:p w14:paraId="2CFAB6FF" w14:textId="7AB4E5DE" w:rsidR="00387D87" w:rsidRPr="00363A3C" w:rsidRDefault="00387D87" w:rsidP="00387D87">
      <w:pPr>
        <w:spacing w:after="0" w:line="360" w:lineRule="auto"/>
        <w:jc w:val="both"/>
        <w:rPr>
          <w:rFonts w:cstheme="minorHAnsi"/>
          <w:color w:val="000000"/>
          <w:shd w:val="clear" w:color="auto" w:fill="FFFFFF"/>
        </w:rPr>
      </w:pPr>
      <w:r w:rsidRPr="00363A3C">
        <w:rPr>
          <w:rFonts w:cstheme="minorHAnsi"/>
          <w:color w:val="000000"/>
          <w:shd w:val="clear" w:color="auto" w:fill="FFFFFF"/>
        </w:rPr>
        <w:t>Turnaj výběrů krajů je závěrečný turnaj sezóny pro kategorii staršího žactva, pořádaný pravidelně každý rok koncem června. Turnaj se koná v roce, kdy se nepořádá Letní Olympiád</w:t>
      </w:r>
      <w:r w:rsidR="00D47743">
        <w:rPr>
          <w:rFonts w:cstheme="minorHAnsi"/>
          <w:color w:val="000000"/>
          <w:shd w:val="clear" w:color="auto" w:fill="FFFFFF"/>
        </w:rPr>
        <w:t>a</w:t>
      </w:r>
      <w:r w:rsidRPr="00363A3C">
        <w:rPr>
          <w:rFonts w:cstheme="minorHAnsi"/>
          <w:color w:val="000000"/>
          <w:shd w:val="clear" w:color="auto" w:fill="FFFFFF"/>
        </w:rPr>
        <w:t xml:space="preserve"> dětí a mládeže</w:t>
      </w:r>
      <w:r w:rsidR="00D47743">
        <w:rPr>
          <w:rFonts w:cstheme="minorHAnsi"/>
          <w:color w:val="000000"/>
          <w:shd w:val="clear" w:color="auto" w:fill="FFFFFF"/>
        </w:rPr>
        <w:t>,</w:t>
      </w:r>
      <w:r w:rsidRPr="00363A3C">
        <w:rPr>
          <w:rFonts w:cstheme="minorHAnsi"/>
          <w:color w:val="000000"/>
          <w:shd w:val="clear" w:color="auto" w:fill="FFFFFF"/>
        </w:rPr>
        <w:t xml:space="preserve"> nebo pokud se házená Letní Olympiády dětí a mládeže neúčastní. </w:t>
      </w:r>
    </w:p>
    <w:p w14:paraId="294B10BB" w14:textId="77777777" w:rsidR="00387D87" w:rsidRPr="00363A3C" w:rsidRDefault="00387D87" w:rsidP="00387D87">
      <w:pPr>
        <w:spacing w:after="0" w:line="360" w:lineRule="auto"/>
        <w:jc w:val="both"/>
        <w:rPr>
          <w:rFonts w:cstheme="minorHAnsi"/>
          <w:color w:val="000000"/>
          <w:shd w:val="clear" w:color="auto" w:fill="FFFFFF"/>
        </w:rPr>
      </w:pPr>
      <w:r w:rsidRPr="00363A3C">
        <w:rPr>
          <w:rFonts w:cstheme="minorHAnsi"/>
          <w:color w:val="000000"/>
          <w:shd w:val="clear" w:color="auto" w:fill="FFFFFF"/>
        </w:rPr>
        <w:t>Turnaj je vrcholem pro kategorii staršího žactva, na který se krajské výběry připravují v rámci krajských tréninků a kempů po celý rok.</w:t>
      </w:r>
    </w:p>
    <w:p w14:paraId="3FCDA356" w14:textId="77777777" w:rsidR="00387D87" w:rsidRPr="00363A3C" w:rsidRDefault="00387D87" w:rsidP="00387D87">
      <w:pPr>
        <w:spacing w:after="0" w:line="360" w:lineRule="auto"/>
        <w:jc w:val="both"/>
        <w:rPr>
          <w:rFonts w:cstheme="minorHAnsi"/>
        </w:rPr>
      </w:pPr>
    </w:p>
    <w:p w14:paraId="4EFFE612" w14:textId="7DA8B518" w:rsidR="00387D87" w:rsidRPr="00363A3C" w:rsidRDefault="00387D87" w:rsidP="00BF5165">
      <w:pPr>
        <w:spacing w:after="0" w:line="360" w:lineRule="auto"/>
        <w:jc w:val="center"/>
        <w:rPr>
          <w:rFonts w:cstheme="minorHAnsi"/>
          <w:b/>
        </w:rPr>
      </w:pPr>
      <w:r w:rsidRPr="00363A3C">
        <w:rPr>
          <w:rFonts w:cstheme="minorHAnsi"/>
          <w:b/>
        </w:rPr>
        <w:t>Rozpis turnaje 20</w:t>
      </w:r>
      <w:r w:rsidR="00BF5165">
        <w:rPr>
          <w:rFonts w:cstheme="minorHAnsi"/>
          <w:b/>
        </w:rPr>
        <w:t>2</w:t>
      </w:r>
      <w:r w:rsidR="00536A8A">
        <w:rPr>
          <w:rFonts w:cstheme="minorHAnsi"/>
          <w:b/>
        </w:rPr>
        <w:t>4</w:t>
      </w:r>
      <w:r w:rsidRPr="00363A3C">
        <w:rPr>
          <w:rFonts w:cstheme="minorHAnsi"/>
          <w:b/>
        </w:rPr>
        <w:t>/202</w:t>
      </w:r>
      <w:r w:rsidR="00536A8A">
        <w:rPr>
          <w:rFonts w:cstheme="minorHAnsi"/>
          <w:b/>
        </w:rPr>
        <w:t>5</w:t>
      </w:r>
    </w:p>
    <w:p w14:paraId="4A2A137C" w14:textId="77777777" w:rsidR="00387D87" w:rsidRPr="00363A3C" w:rsidRDefault="00387D87" w:rsidP="00387D87">
      <w:pPr>
        <w:pStyle w:val="Odstavecseseznamem"/>
        <w:numPr>
          <w:ilvl w:val="0"/>
          <w:numId w:val="1"/>
        </w:numPr>
        <w:spacing w:after="0" w:line="360" w:lineRule="auto"/>
        <w:ind w:left="284" w:hanging="284"/>
        <w:jc w:val="both"/>
        <w:rPr>
          <w:rFonts w:cstheme="minorHAnsi"/>
          <w:b/>
        </w:rPr>
      </w:pPr>
      <w:r w:rsidRPr="00363A3C">
        <w:rPr>
          <w:rFonts w:cstheme="minorHAnsi"/>
          <w:b/>
        </w:rPr>
        <w:t>Pořadatel turnaje</w:t>
      </w:r>
    </w:p>
    <w:p w14:paraId="4B3A58CF" w14:textId="58A8C056" w:rsidR="00387D87" w:rsidRDefault="00387D87" w:rsidP="00387D87">
      <w:pPr>
        <w:spacing w:after="0" w:line="360" w:lineRule="auto"/>
        <w:jc w:val="both"/>
        <w:rPr>
          <w:rFonts w:cstheme="minorHAnsi"/>
        </w:rPr>
      </w:pPr>
      <w:r w:rsidRPr="00363A3C">
        <w:rPr>
          <w:rFonts w:cstheme="minorHAnsi"/>
        </w:rPr>
        <w:t>Pořadatelský kraj je určen dlouhodobě dle termínové tabulky pro pořádání mládežnických projektů</w:t>
      </w:r>
      <w:r w:rsidR="00BF5165">
        <w:rPr>
          <w:rFonts w:cstheme="minorHAnsi"/>
        </w:rPr>
        <w:t>:</w:t>
      </w:r>
      <w:r w:rsidRPr="00363A3C">
        <w:rPr>
          <w:rFonts w:cstheme="minorHAnsi"/>
        </w:rPr>
        <w:t xml:space="preserve"> </w:t>
      </w:r>
    </w:p>
    <w:p w14:paraId="5CE7962E" w14:textId="3B7954FA" w:rsidR="00BF5165" w:rsidRDefault="00BF5165" w:rsidP="00387D87">
      <w:pPr>
        <w:spacing w:after="0" w:line="360" w:lineRule="auto"/>
        <w:jc w:val="both"/>
        <w:rPr>
          <w:rFonts w:cstheme="minorHAnsi"/>
        </w:rPr>
      </w:pPr>
    </w:p>
    <w:p w14:paraId="50315803" w14:textId="6E2438D2" w:rsidR="00387D87" w:rsidRPr="00BF5165" w:rsidRDefault="00BF5165" w:rsidP="00387D87">
      <w:pPr>
        <w:spacing w:after="0" w:line="360" w:lineRule="auto"/>
        <w:jc w:val="both"/>
        <w:rPr>
          <w:rFonts w:cstheme="minorHAnsi"/>
          <w:b/>
          <w:bCs/>
        </w:rPr>
      </w:pPr>
      <w:r w:rsidRPr="00BF5165">
        <w:rPr>
          <w:rFonts w:cstheme="minorHAnsi"/>
          <w:b/>
          <w:bCs/>
        </w:rPr>
        <w:t xml:space="preserve">Kategorie chlapců: </w:t>
      </w:r>
      <w:r w:rsidR="00536A8A">
        <w:rPr>
          <w:rFonts w:cstheme="minorHAnsi"/>
          <w:b/>
          <w:bCs/>
        </w:rPr>
        <w:t>Středočeský KSH</w:t>
      </w:r>
      <w:r w:rsidRPr="00BF5165">
        <w:rPr>
          <w:rFonts w:cstheme="minorHAnsi"/>
          <w:b/>
          <w:bCs/>
        </w:rPr>
        <w:t xml:space="preserve"> </w:t>
      </w:r>
    </w:p>
    <w:p w14:paraId="404F0AA6" w14:textId="72657DBB" w:rsidR="00BF5165" w:rsidRPr="00BF5165" w:rsidRDefault="00BF5165" w:rsidP="00387D87">
      <w:pPr>
        <w:spacing w:after="0" w:line="360" w:lineRule="auto"/>
        <w:jc w:val="both"/>
        <w:rPr>
          <w:rFonts w:cstheme="minorHAnsi"/>
          <w:b/>
          <w:bCs/>
        </w:rPr>
      </w:pPr>
      <w:r w:rsidRPr="00BF5165">
        <w:rPr>
          <w:rFonts w:cstheme="minorHAnsi"/>
          <w:b/>
          <w:bCs/>
        </w:rPr>
        <w:t xml:space="preserve">Kategorie dívek: </w:t>
      </w:r>
      <w:r w:rsidR="00536A8A">
        <w:rPr>
          <w:rFonts w:cstheme="minorHAnsi"/>
          <w:b/>
          <w:bCs/>
        </w:rPr>
        <w:t>Královéhradecký KSH</w:t>
      </w:r>
      <w:r w:rsidRPr="00BF5165">
        <w:rPr>
          <w:rFonts w:cstheme="minorHAnsi"/>
          <w:b/>
          <w:bCs/>
        </w:rPr>
        <w:t xml:space="preserve"> </w:t>
      </w:r>
    </w:p>
    <w:p w14:paraId="7716F834" w14:textId="77777777" w:rsidR="00387D87" w:rsidRPr="00363A3C" w:rsidRDefault="00387D87" w:rsidP="00387D87">
      <w:pPr>
        <w:spacing w:after="0" w:line="360" w:lineRule="auto"/>
        <w:jc w:val="both"/>
        <w:rPr>
          <w:rFonts w:cstheme="minorHAnsi"/>
        </w:rPr>
      </w:pPr>
    </w:p>
    <w:p w14:paraId="473CE783" w14:textId="77777777" w:rsidR="00387D87" w:rsidRPr="00363A3C" w:rsidRDefault="00387D87" w:rsidP="00387D87">
      <w:pPr>
        <w:pStyle w:val="Odstavecseseznamem"/>
        <w:numPr>
          <w:ilvl w:val="0"/>
          <w:numId w:val="1"/>
        </w:numPr>
        <w:spacing w:after="0" w:line="360" w:lineRule="auto"/>
        <w:ind w:left="284" w:hanging="284"/>
        <w:jc w:val="both"/>
        <w:rPr>
          <w:rFonts w:cstheme="minorHAnsi"/>
          <w:b/>
        </w:rPr>
      </w:pPr>
      <w:r w:rsidRPr="00363A3C">
        <w:rPr>
          <w:rFonts w:cstheme="minorHAnsi"/>
          <w:b/>
        </w:rPr>
        <w:t>Termín a harmonogram</w:t>
      </w:r>
    </w:p>
    <w:p w14:paraId="068A79EA" w14:textId="219ECD7C" w:rsidR="00387D87" w:rsidRPr="00363A3C" w:rsidRDefault="00387D87" w:rsidP="00387D87">
      <w:pPr>
        <w:spacing w:after="0" w:line="360" w:lineRule="auto"/>
        <w:jc w:val="both"/>
        <w:rPr>
          <w:rFonts w:cstheme="minorHAnsi"/>
        </w:rPr>
      </w:pPr>
      <w:r w:rsidRPr="00363A3C">
        <w:rPr>
          <w:rFonts w:cstheme="minorHAnsi"/>
        </w:rPr>
        <w:t>Termín turnaje v roce 202</w:t>
      </w:r>
      <w:r w:rsidR="00536A8A">
        <w:rPr>
          <w:rFonts w:cstheme="minorHAnsi"/>
        </w:rPr>
        <w:t>5</w:t>
      </w:r>
      <w:r w:rsidRPr="00363A3C">
        <w:rPr>
          <w:rFonts w:cstheme="minorHAnsi"/>
        </w:rPr>
        <w:t xml:space="preserve"> je stanoven od </w:t>
      </w:r>
      <w:r w:rsidR="00BF5165">
        <w:rPr>
          <w:rFonts w:cstheme="minorHAnsi"/>
        </w:rPr>
        <w:t>2</w:t>
      </w:r>
      <w:r w:rsidR="00536A8A">
        <w:rPr>
          <w:rFonts w:cstheme="minorHAnsi"/>
        </w:rPr>
        <w:t>0</w:t>
      </w:r>
      <w:r w:rsidRPr="00363A3C">
        <w:rPr>
          <w:rFonts w:cstheme="minorHAnsi"/>
        </w:rPr>
        <w:t>.</w:t>
      </w:r>
      <w:r w:rsidR="009870E8">
        <w:rPr>
          <w:rFonts w:cstheme="minorHAnsi"/>
        </w:rPr>
        <w:t xml:space="preserve"> </w:t>
      </w:r>
      <w:r w:rsidRPr="00363A3C">
        <w:rPr>
          <w:rFonts w:cstheme="minorHAnsi"/>
        </w:rPr>
        <w:t>6.</w:t>
      </w:r>
      <w:r w:rsidR="009870E8">
        <w:rPr>
          <w:rFonts w:cstheme="minorHAnsi"/>
        </w:rPr>
        <w:t xml:space="preserve"> </w:t>
      </w:r>
      <w:r w:rsidRPr="00363A3C">
        <w:rPr>
          <w:rFonts w:cstheme="minorHAnsi"/>
        </w:rPr>
        <w:t>202</w:t>
      </w:r>
      <w:r w:rsidR="00536A8A">
        <w:rPr>
          <w:rFonts w:cstheme="minorHAnsi"/>
        </w:rPr>
        <w:t>5</w:t>
      </w:r>
      <w:r w:rsidR="009870E8">
        <w:rPr>
          <w:rFonts w:cstheme="minorHAnsi"/>
        </w:rPr>
        <w:t xml:space="preserve"> </w:t>
      </w:r>
      <w:r w:rsidRPr="00363A3C">
        <w:rPr>
          <w:rFonts w:cstheme="minorHAnsi"/>
        </w:rPr>
        <w:t>– do 2</w:t>
      </w:r>
      <w:r w:rsidR="00536A8A">
        <w:rPr>
          <w:rFonts w:cstheme="minorHAnsi"/>
        </w:rPr>
        <w:t>2</w:t>
      </w:r>
      <w:r w:rsidRPr="00363A3C">
        <w:rPr>
          <w:rFonts w:cstheme="minorHAnsi"/>
        </w:rPr>
        <w:t>.</w:t>
      </w:r>
      <w:r w:rsidR="009870E8">
        <w:rPr>
          <w:rFonts w:cstheme="minorHAnsi"/>
        </w:rPr>
        <w:t xml:space="preserve"> </w:t>
      </w:r>
      <w:r w:rsidRPr="00363A3C">
        <w:rPr>
          <w:rFonts w:cstheme="minorHAnsi"/>
        </w:rPr>
        <w:t>6.</w:t>
      </w:r>
      <w:r w:rsidR="009870E8">
        <w:rPr>
          <w:rFonts w:cstheme="minorHAnsi"/>
        </w:rPr>
        <w:t xml:space="preserve"> </w:t>
      </w:r>
      <w:r w:rsidRPr="00363A3C">
        <w:rPr>
          <w:rFonts w:cstheme="minorHAnsi"/>
        </w:rPr>
        <w:t>202</w:t>
      </w:r>
      <w:r w:rsidR="00536A8A">
        <w:rPr>
          <w:rFonts w:cstheme="minorHAnsi"/>
        </w:rPr>
        <w:t>5</w:t>
      </w:r>
      <w:r w:rsidRPr="00363A3C">
        <w:rPr>
          <w:rFonts w:cstheme="minorHAnsi"/>
        </w:rPr>
        <w:t>.</w:t>
      </w:r>
    </w:p>
    <w:p w14:paraId="0973BA03" w14:textId="41FC776B" w:rsidR="00387D87" w:rsidRPr="00363A3C" w:rsidRDefault="00387D87" w:rsidP="00387D87">
      <w:pPr>
        <w:spacing w:after="0" w:line="360" w:lineRule="auto"/>
        <w:jc w:val="both"/>
        <w:rPr>
          <w:rFonts w:cstheme="minorHAnsi"/>
        </w:rPr>
      </w:pPr>
      <w:r w:rsidRPr="00363A3C">
        <w:rPr>
          <w:rFonts w:cstheme="minorHAnsi"/>
        </w:rPr>
        <w:t xml:space="preserve">Harmonogram: </w:t>
      </w:r>
    </w:p>
    <w:p w14:paraId="37B3BAD0" w14:textId="3105AE4C" w:rsidR="00387D87" w:rsidRPr="00363A3C" w:rsidRDefault="00387D87" w:rsidP="00387D87">
      <w:pPr>
        <w:spacing w:after="0" w:line="360" w:lineRule="auto"/>
        <w:jc w:val="both"/>
        <w:rPr>
          <w:rFonts w:cstheme="minorHAnsi"/>
        </w:rPr>
      </w:pPr>
      <w:r w:rsidRPr="00363A3C">
        <w:rPr>
          <w:rFonts w:cstheme="minorHAnsi"/>
        </w:rPr>
        <w:tab/>
      </w:r>
      <w:r w:rsidRPr="00363A3C">
        <w:rPr>
          <w:rFonts w:cstheme="minorHAnsi"/>
        </w:rPr>
        <w:tab/>
        <w:t xml:space="preserve">pátek </w:t>
      </w:r>
      <w:r w:rsidR="00BC4CD0">
        <w:rPr>
          <w:rFonts w:cstheme="minorHAnsi"/>
        </w:rPr>
        <w:t>2</w:t>
      </w:r>
      <w:r w:rsidR="00536A8A">
        <w:rPr>
          <w:rFonts w:cstheme="minorHAnsi"/>
        </w:rPr>
        <w:t>0</w:t>
      </w:r>
      <w:r w:rsidRPr="00363A3C">
        <w:rPr>
          <w:rFonts w:cstheme="minorHAnsi"/>
        </w:rPr>
        <w:t>.</w:t>
      </w:r>
      <w:r w:rsidR="009870E8">
        <w:rPr>
          <w:rFonts w:cstheme="minorHAnsi"/>
        </w:rPr>
        <w:t xml:space="preserve"> </w:t>
      </w:r>
      <w:r w:rsidRPr="00363A3C">
        <w:rPr>
          <w:rFonts w:cstheme="minorHAnsi"/>
        </w:rPr>
        <w:t>6.</w:t>
      </w:r>
      <w:r w:rsidR="009870E8">
        <w:rPr>
          <w:rFonts w:cstheme="minorHAnsi"/>
        </w:rPr>
        <w:t xml:space="preserve"> </w:t>
      </w:r>
      <w:r w:rsidRPr="00363A3C">
        <w:rPr>
          <w:rFonts w:cstheme="minorHAnsi"/>
        </w:rPr>
        <w:t>202</w:t>
      </w:r>
      <w:r w:rsidR="00536A8A">
        <w:rPr>
          <w:rFonts w:cstheme="minorHAnsi"/>
        </w:rPr>
        <w:t>5</w:t>
      </w:r>
      <w:r w:rsidRPr="00363A3C">
        <w:rPr>
          <w:rFonts w:cstheme="minorHAnsi"/>
        </w:rPr>
        <w:t xml:space="preserve"> –</w:t>
      </w:r>
      <w:r w:rsidR="00962B14">
        <w:rPr>
          <w:rFonts w:cstheme="minorHAnsi"/>
        </w:rPr>
        <w:t xml:space="preserve"> </w:t>
      </w:r>
      <w:r w:rsidR="00962B14" w:rsidRPr="00363A3C">
        <w:rPr>
          <w:rFonts w:cstheme="minorHAnsi"/>
        </w:rPr>
        <w:t>příjezd účastníků, ubytování</w:t>
      </w:r>
      <w:r w:rsidR="00962B14">
        <w:rPr>
          <w:rFonts w:cstheme="minorHAnsi"/>
        </w:rPr>
        <w:t>,</w:t>
      </w:r>
      <w:r w:rsidRPr="00363A3C">
        <w:rPr>
          <w:rFonts w:cstheme="minorHAnsi"/>
        </w:rPr>
        <w:t xml:space="preserve"> utkání ve skupinách</w:t>
      </w:r>
    </w:p>
    <w:p w14:paraId="0512A079" w14:textId="591A40EE" w:rsidR="00387D87" w:rsidRPr="00363A3C" w:rsidRDefault="00387D87" w:rsidP="00387D87">
      <w:pPr>
        <w:spacing w:after="0" w:line="360" w:lineRule="auto"/>
        <w:jc w:val="both"/>
        <w:rPr>
          <w:rFonts w:cstheme="minorHAnsi"/>
        </w:rPr>
      </w:pPr>
      <w:r w:rsidRPr="00363A3C">
        <w:rPr>
          <w:rFonts w:cstheme="minorHAnsi"/>
        </w:rPr>
        <w:tab/>
      </w:r>
      <w:r w:rsidRPr="00363A3C">
        <w:rPr>
          <w:rFonts w:cstheme="minorHAnsi"/>
        </w:rPr>
        <w:tab/>
        <w:t>sobota 2</w:t>
      </w:r>
      <w:r w:rsidR="00536A8A">
        <w:rPr>
          <w:rFonts w:cstheme="minorHAnsi"/>
        </w:rPr>
        <w:t>1</w:t>
      </w:r>
      <w:r w:rsidRPr="00363A3C">
        <w:rPr>
          <w:rFonts w:cstheme="minorHAnsi"/>
        </w:rPr>
        <w:t>.</w:t>
      </w:r>
      <w:r w:rsidR="009870E8">
        <w:rPr>
          <w:rFonts w:cstheme="minorHAnsi"/>
        </w:rPr>
        <w:t xml:space="preserve"> </w:t>
      </w:r>
      <w:r w:rsidRPr="00363A3C">
        <w:rPr>
          <w:rFonts w:cstheme="minorHAnsi"/>
        </w:rPr>
        <w:t>6.</w:t>
      </w:r>
      <w:r w:rsidR="009870E8">
        <w:rPr>
          <w:rFonts w:cstheme="minorHAnsi"/>
        </w:rPr>
        <w:t xml:space="preserve"> </w:t>
      </w:r>
      <w:r w:rsidRPr="00363A3C">
        <w:rPr>
          <w:rFonts w:cstheme="minorHAnsi"/>
        </w:rPr>
        <w:t>202</w:t>
      </w:r>
      <w:r w:rsidR="00536A8A">
        <w:rPr>
          <w:rFonts w:cstheme="minorHAnsi"/>
        </w:rPr>
        <w:t>5</w:t>
      </w:r>
      <w:r w:rsidRPr="00363A3C">
        <w:rPr>
          <w:rFonts w:cstheme="minorHAnsi"/>
        </w:rPr>
        <w:t xml:space="preserve"> – utkání ve skupinách</w:t>
      </w:r>
    </w:p>
    <w:p w14:paraId="36A2EC71" w14:textId="48CD3162" w:rsidR="00387D87" w:rsidRPr="00363A3C" w:rsidRDefault="00387D87" w:rsidP="00387D87">
      <w:pPr>
        <w:spacing w:after="0" w:line="360" w:lineRule="auto"/>
        <w:ind w:left="708" w:firstLine="708"/>
        <w:jc w:val="both"/>
        <w:rPr>
          <w:rFonts w:cstheme="minorHAnsi"/>
        </w:rPr>
      </w:pPr>
      <w:r w:rsidRPr="00363A3C">
        <w:rPr>
          <w:rFonts w:cstheme="minorHAnsi"/>
        </w:rPr>
        <w:t>neděle 2</w:t>
      </w:r>
      <w:r w:rsidR="00536A8A">
        <w:rPr>
          <w:rFonts w:cstheme="minorHAnsi"/>
        </w:rPr>
        <w:t>2</w:t>
      </w:r>
      <w:r w:rsidRPr="00363A3C">
        <w:rPr>
          <w:rFonts w:cstheme="minorHAnsi"/>
        </w:rPr>
        <w:t>.</w:t>
      </w:r>
      <w:r w:rsidR="009870E8">
        <w:rPr>
          <w:rFonts w:cstheme="minorHAnsi"/>
        </w:rPr>
        <w:t xml:space="preserve"> </w:t>
      </w:r>
      <w:r w:rsidRPr="00363A3C">
        <w:rPr>
          <w:rFonts w:cstheme="minorHAnsi"/>
        </w:rPr>
        <w:t>6.</w:t>
      </w:r>
      <w:r w:rsidR="009870E8">
        <w:rPr>
          <w:rFonts w:cstheme="minorHAnsi"/>
        </w:rPr>
        <w:t xml:space="preserve"> </w:t>
      </w:r>
      <w:r w:rsidRPr="00363A3C">
        <w:rPr>
          <w:rFonts w:cstheme="minorHAnsi"/>
        </w:rPr>
        <w:t>202</w:t>
      </w:r>
      <w:r w:rsidR="00536A8A">
        <w:rPr>
          <w:rFonts w:cstheme="minorHAnsi"/>
        </w:rPr>
        <w:t>5</w:t>
      </w:r>
      <w:r w:rsidRPr="00363A3C">
        <w:rPr>
          <w:rFonts w:cstheme="minorHAnsi"/>
        </w:rPr>
        <w:t xml:space="preserve"> – utkání o umístění, vyhlášení výsledků turnaje, odjezd účastníků</w:t>
      </w:r>
    </w:p>
    <w:p w14:paraId="22C99126" w14:textId="77777777" w:rsidR="00387D87" w:rsidRPr="00363A3C" w:rsidRDefault="00387D87" w:rsidP="00387D87">
      <w:pPr>
        <w:spacing w:after="0" w:line="360" w:lineRule="auto"/>
        <w:jc w:val="both"/>
        <w:rPr>
          <w:rFonts w:cstheme="minorHAnsi"/>
          <w:b/>
        </w:rPr>
      </w:pPr>
    </w:p>
    <w:p w14:paraId="29D22670" w14:textId="77777777" w:rsidR="00387D87" w:rsidRPr="00363A3C" w:rsidRDefault="00387D87" w:rsidP="00387D87">
      <w:pPr>
        <w:pStyle w:val="Odstavecseseznamem"/>
        <w:numPr>
          <w:ilvl w:val="0"/>
          <w:numId w:val="1"/>
        </w:numPr>
        <w:spacing w:after="0" w:line="360" w:lineRule="auto"/>
        <w:ind w:left="284" w:hanging="284"/>
        <w:jc w:val="both"/>
        <w:rPr>
          <w:rFonts w:cstheme="minorHAnsi"/>
          <w:b/>
        </w:rPr>
      </w:pPr>
      <w:r w:rsidRPr="00363A3C">
        <w:rPr>
          <w:rFonts w:cstheme="minorHAnsi"/>
          <w:b/>
        </w:rPr>
        <w:t>Účastníci</w:t>
      </w:r>
    </w:p>
    <w:p w14:paraId="7E196309" w14:textId="143D9FB9" w:rsidR="00387D87" w:rsidRPr="00363A3C" w:rsidRDefault="00387D87" w:rsidP="00387D87">
      <w:pPr>
        <w:spacing w:after="0" w:line="360" w:lineRule="auto"/>
        <w:jc w:val="both"/>
        <w:rPr>
          <w:rFonts w:cstheme="minorHAnsi"/>
        </w:rPr>
      </w:pPr>
      <w:r w:rsidRPr="00363A3C">
        <w:rPr>
          <w:rFonts w:cstheme="minorHAnsi"/>
        </w:rPr>
        <w:t>Turnaje se účastní všechny krajské výběry. Pokud by se vyskytly důvody pro neúčast krajského výběru na turnaji</w:t>
      </w:r>
      <w:r w:rsidR="009870E8">
        <w:rPr>
          <w:rFonts w:cstheme="minorHAnsi"/>
        </w:rPr>
        <w:t>,</w:t>
      </w:r>
      <w:r w:rsidRPr="00363A3C">
        <w:rPr>
          <w:rFonts w:cstheme="minorHAnsi"/>
        </w:rPr>
        <w:t xml:space="preserve"> musí příslušný krajský svaz informovat </w:t>
      </w:r>
      <w:r>
        <w:rPr>
          <w:rFonts w:cstheme="minorHAnsi"/>
        </w:rPr>
        <w:t xml:space="preserve">manažera </w:t>
      </w:r>
      <w:r w:rsidRPr="00363A3C">
        <w:rPr>
          <w:rFonts w:cstheme="minorHAnsi"/>
        </w:rPr>
        <w:t>mládeže</w:t>
      </w:r>
      <w:r w:rsidR="00BC4CD0">
        <w:rPr>
          <w:rFonts w:cstheme="minorHAnsi"/>
        </w:rPr>
        <w:t xml:space="preserve"> a pořádající kraj</w:t>
      </w:r>
      <w:r w:rsidRPr="00363A3C">
        <w:rPr>
          <w:rFonts w:cstheme="minorHAnsi"/>
        </w:rPr>
        <w:t xml:space="preserve"> na email </w:t>
      </w:r>
      <w:hyperlink r:id="rId10" w:history="1">
        <w:r w:rsidR="00536A8A" w:rsidRPr="00532AEC">
          <w:rPr>
            <w:rStyle w:val="Hypertextovodkaz"/>
            <w:rFonts w:cstheme="minorHAnsi"/>
          </w:rPr>
          <w:t>oskera@handball.cz</w:t>
        </w:r>
      </w:hyperlink>
      <w:r w:rsidRPr="00363A3C">
        <w:rPr>
          <w:rFonts w:cstheme="minorHAnsi"/>
        </w:rPr>
        <w:t xml:space="preserve"> </w:t>
      </w:r>
      <w:r w:rsidR="00BC4CD0">
        <w:rPr>
          <w:rFonts w:cstheme="minorHAnsi"/>
        </w:rPr>
        <w:t xml:space="preserve">a krajskému manažeru příslušného KSH </w:t>
      </w:r>
      <w:r w:rsidRPr="00363A3C">
        <w:rPr>
          <w:rFonts w:cstheme="minorHAnsi"/>
        </w:rPr>
        <w:t>nejpozději do konce ledna daného roku, kdy je turnaj pořádán.</w:t>
      </w:r>
    </w:p>
    <w:p w14:paraId="2E181DB4" w14:textId="77777777" w:rsidR="00387D87" w:rsidRPr="00363A3C" w:rsidRDefault="00387D87" w:rsidP="00387D87">
      <w:pPr>
        <w:spacing w:after="0" w:line="360" w:lineRule="auto"/>
        <w:jc w:val="both"/>
        <w:rPr>
          <w:rFonts w:cstheme="minorHAnsi"/>
        </w:rPr>
      </w:pPr>
    </w:p>
    <w:p w14:paraId="6E38417A" w14:textId="77777777" w:rsidR="00387D87" w:rsidRPr="00363A3C" w:rsidRDefault="00387D87" w:rsidP="00387D87">
      <w:pPr>
        <w:pStyle w:val="Odstavecseseznamem"/>
        <w:numPr>
          <w:ilvl w:val="0"/>
          <w:numId w:val="1"/>
        </w:numPr>
        <w:spacing w:after="0" w:line="360" w:lineRule="auto"/>
        <w:ind w:left="284" w:hanging="284"/>
        <w:jc w:val="both"/>
        <w:rPr>
          <w:rFonts w:cstheme="minorHAnsi"/>
          <w:b/>
        </w:rPr>
      </w:pPr>
      <w:r w:rsidRPr="00363A3C">
        <w:rPr>
          <w:rFonts w:cstheme="minorHAnsi"/>
          <w:b/>
        </w:rPr>
        <w:t>Kategorie a příslušnost kraje</w:t>
      </w:r>
    </w:p>
    <w:p w14:paraId="7F34E345" w14:textId="681921DF" w:rsidR="00387D87" w:rsidRPr="00363A3C" w:rsidRDefault="00387D87" w:rsidP="00387D87">
      <w:pPr>
        <w:spacing w:after="0" w:line="360" w:lineRule="auto"/>
        <w:jc w:val="both"/>
        <w:rPr>
          <w:rFonts w:cstheme="minorHAnsi"/>
          <w:color w:val="000000"/>
          <w:shd w:val="clear" w:color="auto" w:fill="FFFFFF"/>
        </w:rPr>
      </w:pPr>
      <w:r w:rsidRPr="00363A3C">
        <w:rPr>
          <w:rFonts w:cstheme="minorHAnsi"/>
          <w:color w:val="000000"/>
          <w:shd w:val="clear" w:color="auto" w:fill="FFFFFF"/>
        </w:rPr>
        <w:t>Turnaj výběrů krajů je určen pro kategorii staršího žactva, tj. v roce 202</w:t>
      </w:r>
      <w:r w:rsidR="00536A8A">
        <w:rPr>
          <w:rFonts w:cstheme="minorHAnsi"/>
          <w:color w:val="000000"/>
          <w:shd w:val="clear" w:color="auto" w:fill="FFFFFF"/>
        </w:rPr>
        <w:t>5</w:t>
      </w:r>
      <w:r w:rsidRPr="00363A3C">
        <w:rPr>
          <w:rFonts w:cstheme="minorHAnsi"/>
          <w:color w:val="000000"/>
          <w:shd w:val="clear" w:color="auto" w:fill="FFFFFF"/>
        </w:rPr>
        <w:t xml:space="preserve"> se mohou účastnit hráči/</w:t>
      </w:r>
      <w:proofErr w:type="spellStart"/>
      <w:r w:rsidRPr="00363A3C">
        <w:rPr>
          <w:rFonts w:cstheme="minorHAnsi"/>
          <w:color w:val="000000"/>
          <w:shd w:val="clear" w:color="auto" w:fill="FFFFFF"/>
        </w:rPr>
        <w:t>ky</w:t>
      </w:r>
      <w:proofErr w:type="spellEnd"/>
      <w:r w:rsidRPr="00363A3C">
        <w:rPr>
          <w:rFonts w:cstheme="minorHAnsi"/>
          <w:color w:val="000000"/>
          <w:shd w:val="clear" w:color="auto" w:fill="FFFFFF"/>
        </w:rPr>
        <w:t xml:space="preserve"> ročník narození 20</w:t>
      </w:r>
      <w:r w:rsidR="00536A8A">
        <w:rPr>
          <w:rFonts w:cstheme="minorHAnsi"/>
          <w:color w:val="000000"/>
          <w:shd w:val="clear" w:color="auto" w:fill="FFFFFF"/>
        </w:rPr>
        <w:t>10</w:t>
      </w:r>
      <w:r w:rsidRPr="00363A3C">
        <w:rPr>
          <w:rFonts w:cstheme="minorHAnsi"/>
          <w:color w:val="000000"/>
          <w:shd w:val="clear" w:color="auto" w:fill="FFFFFF"/>
        </w:rPr>
        <w:t>-20</w:t>
      </w:r>
      <w:r w:rsidR="00536A8A">
        <w:rPr>
          <w:rFonts w:cstheme="minorHAnsi"/>
          <w:color w:val="000000"/>
          <w:shd w:val="clear" w:color="auto" w:fill="FFFFFF"/>
        </w:rPr>
        <w:t>11</w:t>
      </w:r>
      <w:r w:rsidRPr="00363A3C">
        <w:rPr>
          <w:rFonts w:cstheme="minorHAnsi"/>
          <w:color w:val="000000"/>
          <w:shd w:val="clear" w:color="auto" w:fill="FFFFFF"/>
        </w:rPr>
        <w:t xml:space="preserve"> a nejbližší nižší věková kategorie. Turnaje chlapců se účastní pouze chlapci a turnaje dívek se účastní pouze dívky.</w:t>
      </w:r>
    </w:p>
    <w:p w14:paraId="2AFFDB4F" w14:textId="77777777" w:rsidR="00387D87" w:rsidRPr="00363A3C" w:rsidRDefault="00387D87" w:rsidP="00387D87">
      <w:pPr>
        <w:spacing w:after="0" w:line="360" w:lineRule="auto"/>
        <w:jc w:val="both"/>
        <w:rPr>
          <w:rFonts w:cstheme="minorHAnsi"/>
        </w:rPr>
      </w:pPr>
      <w:r w:rsidRPr="00363A3C">
        <w:rPr>
          <w:rFonts w:cstheme="minorHAnsi"/>
        </w:rPr>
        <w:t>Hráči a hráčky krajského výběru musí mít bydliště v příslušném kraji, který reprezentují.</w:t>
      </w:r>
    </w:p>
    <w:p w14:paraId="348D2850" w14:textId="77777777" w:rsidR="00387D87" w:rsidRPr="00536A8A" w:rsidRDefault="00387D87" w:rsidP="00387D87">
      <w:pPr>
        <w:spacing w:after="0" w:line="360" w:lineRule="auto"/>
        <w:jc w:val="both"/>
        <w:rPr>
          <w:rFonts w:cstheme="minorHAnsi"/>
        </w:rPr>
      </w:pPr>
      <w:r w:rsidRPr="00536A8A">
        <w:rPr>
          <w:rFonts w:cstheme="minorHAnsi"/>
        </w:rPr>
        <w:lastRenderedPageBreak/>
        <w:t>Pokud má hráč/</w:t>
      </w:r>
      <w:proofErr w:type="spellStart"/>
      <w:r w:rsidRPr="00536A8A">
        <w:rPr>
          <w:rFonts w:cstheme="minorHAnsi"/>
        </w:rPr>
        <w:t>ka</w:t>
      </w:r>
      <w:proofErr w:type="spellEnd"/>
      <w:r w:rsidRPr="00536A8A">
        <w:rPr>
          <w:rFonts w:cstheme="minorHAnsi"/>
        </w:rPr>
        <w:t xml:space="preserve"> mateřský klub za který startuje v soutěži v jiném kraji, než má hráč/</w:t>
      </w:r>
      <w:proofErr w:type="spellStart"/>
      <w:r w:rsidRPr="00536A8A">
        <w:rPr>
          <w:rFonts w:cstheme="minorHAnsi"/>
        </w:rPr>
        <w:t>ka</w:t>
      </w:r>
      <w:proofErr w:type="spellEnd"/>
      <w:r w:rsidRPr="00536A8A">
        <w:rPr>
          <w:rFonts w:cstheme="minorHAnsi"/>
        </w:rPr>
        <w:t xml:space="preserve"> bydliště a krajský trenér chce zařádit hráče/ku do krajského výběru je nutné: oslovit prostřednictvím emailu trenéra krajského výběru, kde má hráč/</w:t>
      </w:r>
      <w:proofErr w:type="spellStart"/>
      <w:r w:rsidRPr="00536A8A">
        <w:rPr>
          <w:rFonts w:cstheme="minorHAnsi"/>
        </w:rPr>
        <w:t>ka</w:t>
      </w:r>
      <w:proofErr w:type="spellEnd"/>
      <w:r w:rsidRPr="00536A8A">
        <w:rPr>
          <w:rFonts w:cstheme="minorHAnsi"/>
        </w:rPr>
        <w:t xml:space="preserve"> trvalé bydliště, zda hráče/ku zařadí do svého výběru. Pokud oslovený krajský trenér nezařadí hráče/ku do svého výběru může hráč/</w:t>
      </w:r>
      <w:proofErr w:type="spellStart"/>
      <w:r w:rsidRPr="00536A8A">
        <w:rPr>
          <w:rFonts w:cstheme="minorHAnsi"/>
        </w:rPr>
        <w:t>ka</w:t>
      </w:r>
      <w:proofErr w:type="spellEnd"/>
      <w:r w:rsidRPr="00536A8A">
        <w:rPr>
          <w:rFonts w:cstheme="minorHAnsi"/>
        </w:rPr>
        <w:t xml:space="preserve"> startovat za kraj ve kterém má mateřský klub. Potvrzení zařazení/nezařazení hráče/</w:t>
      </w:r>
      <w:proofErr w:type="spellStart"/>
      <w:r w:rsidRPr="00536A8A">
        <w:rPr>
          <w:rFonts w:cstheme="minorHAnsi"/>
        </w:rPr>
        <w:t>ky</w:t>
      </w:r>
      <w:proofErr w:type="spellEnd"/>
      <w:r w:rsidRPr="00536A8A">
        <w:rPr>
          <w:rFonts w:cstheme="minorHAnsi"/>
        </w:rPr>
        <w:t xml:space="preserve"> musí být potvrzeno emailem mezi trenéry krajských výběrů.</w:t>
      </w:r>
    </w:p>
    <w:p w14:paraId="26504AE6" w14:textId="77777777" w:rsidR="00387D87" w:rsidRPr="00363A3C" w:rsidRDefault="00387D87" w:rsidP="00387D87">
      <w:pPr>
        <w:spacing w:after="0" w:line="360" w:lineRule="auto"/>
        <w:jc w:val="both"/>
        <w:rPr>
          <w:rFonts w:cstheme="minorHAnsi"/>
          <w:color w:val="FF0000"/>
        </w:rPr>
      </w:pPr>
    </w:p>
    <w:p w14:paraId="7156181E" w14:textId="77777777" w:rsidR="00387D87" w:rsidRPr="00363A3C" w:rsidRDefault="00387D87" w:rsidP="00387D87">
      <w:pPr>
        <w:pStyle w:val="Odstavecseseznamem"/>
        <w:numPr>
          <w:ilvl w:val="0"/>
          <w:numId w:val="1"/>
        </w:numPr>
        <w:spacing w:after="0" w:line="360" w:lineRule="auto"/>
        <w:ind w:left="284" w:hanging="284"/>
        <w:jc w:val="both"/>
        <w:rPr>
          <w:rFonts w:cstheme="minorHAnsi"/>
          <w:b/>
        </w:rPr>
      </w:pPr>
      <w:r w:rsidRPr="00363A3C">
        <w:rPr>
          <w:rFonts w:cstheme="minorHAnsi"/>
          <w:b/>
        </w:rPr>
        <w:t>Hrací systém</w:t>
      </w:r>
    </w:p>
    <w:p w14:paraId="0EE82A71" w14:textId="5D25DC34" w:rsidR="00387D87" w:rsidRDefault="00387D87" w:rsidP="00387D87">
      <w:pPr>
        <w:spacing w:after="0" w:line="360" w:lineRule="auto"/>
        <w:jc w:val="both"/>
        <w:rPr>
          <w:rFonts w:cstheme="minorHAnsi"/>
        </w:rPr>
      </w:pPr>
      <w:r w:rsidRPr="00363A3C">
        <w:rPr>
          <w:rFonts w:cstheme="minorHAnsi"/>
        </w:rPr>
        <w:t xml:space="preserve">Družstva jsou losem </w:t>
      </w:r>
      <w:r w:rsidRPr="00536A8A">
        <w:rPr>
          <w:rFonts w:cstheme="minorHAnsi"/>
        </w:rPr>
        <w:t xml:space="preserve">(los provádí komise mládeže) </w:t>
      </w:r>
      <w:r w:rsidRPr="00363A3C">
        <w:rPr>
          <w:rFonts w:cstheme="minorHAnsi"/>
        </w:rPr>
        <w:t xml:space="preserve">rozdělena do dvou skupin, kde se </w:t>
      </w:r>
      <w:r w:rsidR="009870E8">
        <w:rPr>
          <w:rFonts w:cstheme="minorHAnsi"/>
        </w:rPr>
        <w:t>utkají systémem každý s</w:t>
      </w:r>
      <w:r w:rsidRPr="00363A3C">
        <w:rPr>
          <w:rFonts w:cstheme="minorHAnsi"/>
        </w:rPr>
        <w:t> každým. Dle umístění ve skupině hrají: první dvě družstva semifinále a následně dle výsledku</w:t>
      </w:r>
      <w:r>
        <w:rPr>
          <w:rFonts w:cstheme="minorHAnsi"/>
        </w:rPr>
        <w:t xml:space="preserve"> semifinále</w:t>
      </w:r>
      <w:r w:rsidRPr="00363A3C">
        <w:rPr>
          <w:rFonts w:cstheme="minorHAnsi"/>
        </w:rPr>
        <w:t xml:space="preserve"> o první, respektive třetí místo. Družst</w:t>
      </w:r>
      <w:r>
        <w:rPr>
          <w:rFonts w:cstheme="minorHAnsi"/>
        </w:rPr>
        <w:t>va umístěná</w:t>
      </w:r>
      <w:r w:rsidRPr="00363A3C">
        <w:rPr>
          <w:rFonts w:cstheme="minorHAnsi"/>
        </w:rPr>
        <w:t xml:space="preserve"> ve skupině na třetím a dalším místě hrají o umístění – viz rozpis utkání.</w:t>
      </w:r>
    </w:p>
    <w:p w14:paraId="366A7EE1" w14:textId="77777777" w:rsidR="001945BD" w:rsidRPr="00363A3C" w:rsidRDefault="001945BD" w:rsidP="00387D87">
      <w:pPr>
        <w:spacing w:after="0" w:line="360" w:lineRule="auto"/>
        <w:jc w:val="both"/>
        <w:rPr>
          <w:rFonts w:cstheme="minorHAnsi"/>
        </w:rPr>
      </w:pPr>
    </w:p>
    <w:p w14:paraId="626CA7D7" w14:textId="77777777" w:rsidR="001945BD" w:rsidRDefault="00387D87" w:rsidP="00387D87">
      <w:pPr>
        <w:spacing w:after="0" w:line="360" w:lineRule="auto"/>
        <w:jc w:val="both"/>
        <w:rPr>
          <w:rFonts w:cstheme="minorHAnsi"/>
        </w:rPr>
      </w:pPr>
      <w:r w:rsidRPr="00363A3C">
        <w:rPr>
          <w:rFonts w:cstheme="minorHAnsi"/>
        </w:rPr>
        <w:t>O pořadí ve skupině rozhoduje dle pořadí</w:t>
      </w:r>
      <w:r w:rsidR="001945BD">
        <w:rPr>
          <w:rFonts w:cstheme="minorHAnsi"/>
        </w:rPr>
        <w:t>:</w:t>
      </w:r>
    </w:p>
    <w:p w14:paraId="4F0445D2" w14:textId="77777777" w:rsidR="001945BD" w:rsidRDefault="00387D87" w:rsidP="001945BD">
      <w:pPr>
        <w:pStyle w:val="Odstavecseseznamem"/>
        <w:numPr>
          <w:ilvl w:val="0"/>
          <w:numId w:val="2"/>
        </w:numPr>
        <w:spacing w:after="0" w:line="360" w:lineRule="auto"/>
        <w:jc w:val="both"/>
        <w:rPr>
          <w:rFonts w:cstheme="minorHAnsi"/>
        </w:rPr>
      </w:pPr>
      <w:r w:rsidRPr="001945BD">
        <w:rPr>
          <w:rFonts w:cstheme="minorHAnsi"/>
        </w:rPr>
        <w:t>větší počet získaných bodů</w:t>
      </w:r>
    </w:p>
    <w:p w14:paraId="0254F126" w14:textId="77777777" w:rsidR="001945BD" w:rsidRDefault="00387D87" w:rsidP="001945BD">
      <w:pPr>
        <w:pStyle w:val="Odstavecseseznamem"/>
        <w:numPr>
          <w:ilvl w:val="0"/>
          <w:numId w:val="2"/>
        </w:numPr>
        <w:spacing w:after="0" w:line="360" w:lineRule="auto"/>
        <w:jc w:val="both"/>
        <w:rPr>
          <w:rFonts w:cstheme="minorHAnsi"/>
        </w:rPr>
      </w:pPr>
      <w:r w:rsidRPr="001945BD">
        <w:rPr>
          <w:rFonts w:cstheme="minorHAnsi"/>
        </w:rPr>
        <w:t>větší počet bodů získaných bodů ze vzájemných utkání</w:t>
      </w:r>
    </w:p>
    <w:p w14:paraId="3F118EDC" w14:textId="77777777" w:rsidR="001945BD" w:rsidRDefault="00387D87" w:rsidP="001945BD">
      <w:pPr>
        <w:pStyle w:val="Odstavecseseznamem"/>
        <w:numPr>
          <w:ilvl w:val="0"/>
          <w:numId w:val="2"/>
        </w:numPr>
        <w:spacing w:after="0" w:line="360" w:lineRule="auto"/>
        <w:jc w:val="both"/>
        <w:rPr>
          <w:rFonts w:cstheme="minorHAnsi"/>
        </w:rPr>
      </w:pPr>
      <w:r w:rsidRPr="001945BD">
        <w:rPr>
          <w:rFonts w:cstheme="minorHAnsi"/>
        </w:rPr>
        <w:t>větší rozdíl branek ze vzájemných utkán</w:t>
      </w:r>
    </w:p>
    <w:p w14:paraId="7BB0E81F" w14:textId="757DB378" w:rsidR="00387D87" w:rsidRDefault="00387D87" w:rsidP="001945BD">
      <w:pPr>
        <w:pStyle w:val="Odstavecseseznamem"/>
        <w:numPr>
          <w:ilvl w:val="0"/>
          <w:numId w:val="2"/>
        </w:numPr>
        <w:spacing w:after="0" w:line="360" w:lineRule="auto"/>
        <w:jc w:val="both"/>
        <w:rPr>
          <w:rFonts w:cstheme="minorHAnsi"/>
        </w:rPr>
      </w:pPr>
      <w:r w:rsidRPr="001945BD">
        <w:rPr>
          <w:rFonts w:cstheme="minorHAnsi"/>
        </w:rPr>
        <w:t>los</w:t>
      </w:r>
    </w:p>
    <w:p w14:paraId="404D6DE5" w14:textId="77777777" w:rsidR="001945BD" w:rsidRPr="001945BD" w:rsidRDefault="001945BD" w:rsidP="001945BD">
      <w:pPr>
        <w:spacing w:after="0" w:line="360" w:lineRule="auto"/>
        <w:jc w:val="both"/>
        <w:rPr>
          <w:rFonts w:cstheme="minorHAnsi"/>
        </w:rPr>
      </w:pPr>
    </w:p>
    <w:p w14:paraId="4CC5DA82" w14:textId="77777777" w:rsidR="00387D87" w:rsidRDefault="00387D87" w:rsidP="00387D87">
      <w:pPr>
        <w:spacing w:after="0" w:line="360" w:lineRule="auto"/>
        <w:jc w:val="both"/>
        <w:rPr>
          <w:rFonts w:cstheme="minorHAnsi"/>
        </w:rPr>
      </w:pPr>
      <w:r w:rsidRPr="00363A3C">
        <w:rPr>
          <w:rFonts w:cstheme="minorHAnsi"/>
        </w:rPr>
        <w:t xml:space="preserve">V utkáních o umístění </w:t>
      </w:r>
      <w:r>
        <w:rPr>
          <w:rFonts w:cstheme="minorHAnsi"/>
        </w:rPr>
        <w:t xml:space="preserve">při nerozhodném stavu po normální hrací době </w:t>
      </w:r>
      <w:r w:rsidRPr="00363A3C">
        <w:rPr>
          <w:rFonts w:cstheme="minorHAnsi"/>
        </w:rPr>
        <w:t>r</w:t>
      </w:r>
      <w:r>
        <w:rPr>
          <w:rFonts w:cstheme="minorHAnsi"/>
        </w:rPr>
        <w:t>ozhodují 7m hody následujícím způsobem:</w:t>
      </w:r>
    </w:p>
    <w:p w14:paraId="55AFCD32" w14:textId="77777777" w:rsidR="0014273D" w:rsidRDefault="00387D87" w:rsidP="0014273D">
      <w:pPr>
        <w:pStyle w:val="Odstavecseseznamem"/>
        <w:numPr>
          <w:ilvl w:val="0"/>
          <w:numId w:val="3"/>
        </w:numPr>
        <w:spacing w:after="0" w:line="360" w:lineRule="auto"/>
        <w:jc w:val="both"/>
      </w:pPr>
      <w:r>
        <w:t>rozhodčí určí branku, na kterou se budou 7m hody</w:t>
      </w:r>
      <w:r w:rsidR="00BC4CD0">
        <w:t xml:space="preserve"> házet</w:t>
      </w:r>
      <w:r>
        <w:t xml:space="preserve"> (podle umístění tribun, požadavků televize nebo losem)</w:t>
      </w:r>
    </w:p>
    <w:p w14:paraId="5602C530" w14:textId="77777777" w:rsidR="005E488C" w:rsidRDefault="00387D87" w:rsidP="0014273D">
      <w:pPr>
        <w:pStyle w:val="Odstavecseseznamem"/>
        <w:numPr>
          <w:ilvl w:val="0"/>
          <w:numId w:val="3"/>
        </w:numPr>
        <w:spacing w:after="0" w:line="360" w:lineRule="auto"/>
        <w:jc w:val="both"/>
      </w:pPr>
      <w:r>
        <w:t xml:space="preserve">rozhodčí vylosují družstvo, které střelbu zahájí </w:t>
      </w:r>
    </w:p>
    <w:p w14:paraId="7DBFBDBC" w14:textId="6C4CB684" w:rsidR="0014273D" w:rsidRDefault="00387D87" w:rsidP="0014273D">
      <w:pPr>
        <w:pStyle w:val="Odstavecseseznamem"/>
        <w:numPr>
          <w:ilvl w:val="0"/>
          <w:numId w:val="3"/>
        </w:numPr>
        <w:spacing w:after="0" w:line="360" w:lineRule="auto"/>
        <w:jc w:val="both"/>
      </w:pPr>
      <w:r>
        <w:t xml:space="preserve">každé družstvo nominuje pro první sérii 5 hráčů, jejich čísla předá odpovědný vedoucí družstva delegátovi, resp. </w:t>
      </w:r>
      <w:r w:rsidR="0014273D">
        <w:t>R</w:t>
      </w:r>
      <w:r>
        <w:t>ozhodčím</w:t>
      </w:r>
    </w:p>
    <w:p w14:paraId="249AFCC5" w14:textId="77777777" w:rsidR="0014273D" w:rsidRDefault="00387D87" w:rsidP="0014273D">
      <w:pPr>
        <w:pStyle w:val="Odstavecseseznamem"/>
        <w:numPr>
          <w:ilvl w:val="0"/>
          <w:numId w:val="3"/>
        </w:numPr>
        <w:spacing w:after="0" w:line="360" w:lineRule="auto"/>
        <w:jc w:val="both"/>
      </w:pPr>
      <w:r>
        <w:t>pořadí těchto 5 hráčů je libovolné a nehlásí se předem</w:t>
      </w:r>
    </w:p>
    <w:p w14:paraId="02D67B87" w14:textId="77777777" w:rsidR="0014273D" w:rsidRDefault="00387D87" w:rsidP="0014273D">
      <w:pPr>
        <w:pStyle w:val="Odstavecseseznamem"/>
        <w:numPr>
          <w:ilvl w:val="0"/>
          <w:numId w:val="3"/>
        </w:numPr>
        <w:spacing w:after="0" w:line="360" w:lineRule="auto"/>
        <w:jc w:val="both"/>
      </w:pPr>
      <w:r>
        <w:t>těchto 5 hráčů střílí každý jednou, střídavě s hráči soupeře</w:t>
      </w:r>
    </w:p>
    <w:p w14:paraId="1E1F8B0F" w14:textId="77777777" w:rsidR="005E488C" w:rsidRDefault="00387D87" w:rsidP="0014273D">
      <w:pPr>
        <w:pStyle w:val="Odstavecseseznamem"/>
        <w:numPr>
          <w:ilvl w:val="0"/>
          <w:numId w:val="3"/>
        </w:numPr>
        <w:spacing w:after="0" w:line="360" w:lineRule="auto"/>
        <w:jc w:val="both"/>
      </w:pPr>
      <w:r>
        <w:t xml:space="preserve">brankáře lze pro každý hod libovolně měnit z hráčů oprávněných ke hře </w:t>
      </w:r>
    </w:p>
    <w:p w14:paraId="4999FD86" w14:textId="78DBAA41" w:rsidR="0014273D" w:rsidRDefault="00387D87" w:rsidP="0014273D">
      <w:pPr>
        <w:pStyle w:val="Odstavecseseznamem"/>
        <w:numPr>
          <w:ilvl w:val="0"/>
          <w:numId w:val="3"/>
        </w:numPr>
        <w:spacing w:after="0" w:line="360" w:lineRule="auto"/>
        <w:jc w:val="both"/>
      </w:pPr>
      <w:r>
        <w:t xml:space="preserve">pokud je o výsledku rozhodnuto dříve, než po dokončení páté dvojice </w:t>
      </w:r>
      <w:proofErr w:type="gramStart"/>
      <w:r>
        <w:t>7m</w:t>
      </w:r>
      <w:proofErr w:type="gramEnd"/>
      <w:r>
        <w:t xml:space="preserve"> hodů, rozhodčí utkání ukončí a dále se ve střelbě nepokračuje</w:t>
      </w:r>
    </w:p>
    <w:p w14:paraId="3C1D4E5C" w14:textId="77777777" w:rsidR="005E488C" w:rsidRDefault="00387D87" w:rsidP="0014273D">
      <w:pPr>
        <w:pStyle w:val="Odstavecseseznamem"/>
        <w:numPr>
          <w:ilvl w:val="0"/>
          <w:numId w:val="3"/>
        </w:numPr>
        <w:spacing w:after="0" w:line="360" w:lineRule="auto"/>
        <w:jc w:val="both"/>
      </w:pPr>
      <w:r>
        <w:lastRenderedPageBreak/>
        <w:t xml:space="preserve">je-li skóre po první sérii </w:t>
      </w:r>
      <w:proofErr w:type="gramStart"/>
      <w:r>
        <w:t>7m</w:t>
      </w:r>
      <w:proofErr w:type="gramEnd"/>
      <w:r>
        <w:t xml:space="preserve"> hodů vyrovnané, pokračuje se v</w:t>
      </w:r>
      <w:r w:rsidR="009870E8">
        <w:t> </w:t>
      </w:r>
      <w:r>
        <w:t>další(ch) sérii(</w:t>
      </w:r>
      <w:proofErr w:type="spellStart"/>
      <w:r>
        <w:t>ích</w:t>
      </w:r>
      <w:proofErr w:type="spellEnd"/>
      <w:r>
        <w:t xml:space="preserve">) vždy v opačném pořadí družstev </w:t>
      </w:r>
    </w:p>
    <w:p w14:paraId="71093001" w14:textId="0493FB53" w:rsidR="005E488C" w:rsidRDefault="00387D87" w:rsidP="0014273D">
      <w:pPr>
        <w:pStyle w:val="Odstavecseseznamem"/>
        <w:numPr>
          <w:ilvl w:val="0"/>
          <w:numId w:val="3"/>
        </w:numPr>
        <w:spacing w:after="0" w:line="360" w:lineRule="auto"/>
        <w:jc w:val="both"/>
      </w:pPr>
      <w:r>
        <w:t>družstva vždy znovu nominují 5 hráčů, kteří mohou a nemusí být stejní jako v předchozí sérii</w:t>
      </w:r>
    </w:p>
    <w:p w14:paraId="11A33A33" w14:textId="77777777" w:rsidR="005E488C" w:rsidRDefault="00387D87" w:rsidP="0014273D">
      <w:pPr>
        <w:pStyle w:val="Odstavecseseznamem"/>
        <w:numPr>
          <w:ilvl w:val="0"/>
          <w:numId w:val="3"/>
        </w:numPr>
        <w:spacing w:after="0" w:line="360" w:lineRule="auto"/>
        <w:jc w:val="both"/>
      </w:pPr>
      <w:r>
        <w:t xml:space="preserve">ve druhé a případně v další sérii pak ale rozhoduje skóre po každém kole </w:t>
      </w:r>
      <w:proofErr w:type="gramStart"/>
      <w:r>
        <w:t>7m</w:t>
      </w:r>
      <w:proofErr w:type="gramEnd"/>
      <w:r>
        <w:t xml:space="preserve"> hodů – jakmile jedno z družstev v 6. nebo dalším kole střelby dá gól a druhé nepromění, utkání končí</w:t>
      </w:r>
    </w:p>
    <w:p w14:paraId="1E0F3245" w14:textId="3DFC7325" w:rsidR="0014273D" w:rsidRDefault="00387D87" w:rsidP="0014273D">
      <w:pPr>
        <w:pStyle w:val="Odstavecseseznamem"/>
        <w:numPr>
          <w:ilvl w:val="0"/>
          <w:numId w:val="3"/>
        </w:numPr>
        <w:spacing w:after="0" w:line="360" w:lineRule="auto"/>
        <w:jc w:val="both"/>
      </w:pPr>
      <w:r>
        <w:t xml:space="preserve">při provádění </w:t>
      </w:r>
      <w:proofErr w:type="gramStart"/>
      <w:r>
        <w:t>7m</w:t>
      </w:r>
      <w:proofErr w:type="gramEnd"/>
      <w:r>
        <w:t xml:space="preserve"> hodu mohou být na dané polovině hřiště pouze rozhodčí, střílející hráč a brankář</w:t>
      </w:r>
    </w:p>
    <w:p w14:paraId="2D4D3528" w14:textId="77777777" w:rsidR="0014273D" w:rsidRDefault="00387D87" w:rsidP="0014273D">
      <w:pPr>
        <w:pStyle w:val="Odstavecseseznamem"/>
        <w:numPr>
          <w:ilvl w:val="0"/>
          <w:numId w:val="3"/>
        </w:numPr>
        <w:spacing w:after="0" w:line="360" w:lineRule="auto"/>
        <w:jc w:val="both"/>
      </w:pPr>
      <w:r>
        <w:t>hráči vyloučení nebo diskvalifikovaní v okamžiku skončení hrací doby utkání se nesmí střelby zúčastnit</w:t>
      </w:r>
    </w:p>
    <w:p w14:paraId="5D5C80C5" w14:textId="3A140694" w:rsidR="00387D87" w:rsidRPr="0014273D" w:rsidRDefault="00387D87" w:rsidP="0014273D">
      <w:pPr>
        <w:pStyle w:val="Odstavecseseznamem"/>
        <w:numPr>
          <w:ilvl w:val="0"/>
          <w:numId w:val="3"/>
        </w:numPr>
        <w:spacing w:after="0" w:line="360" w:lineRule="auto"/>
        <w:jc w:val="both"/>
      </w:pPr>
      <w:r>
        <w:t xml:space="preserve">případné nesportovní chování během procedury střelby </w:t>
      </w:r>
      <w:proofErr w:type="gramStart"/>
      <w:r>
        <w:t>7m</w:t>
      </w:r>
      <w:proofErr w:type="gramEnd"/>
      <w:r>
        <w:t xml:space="preserve"> hodů se trestá přímou diskvalifikací.</w:t>
      </w:r>
    </w:p>
    <w:p w14:paraId="40C4F3B6" w14:textId="11E1A854" w:rsidR="00387D87" w:rsidRDefault="00387D87" w:rsidP="00387D87">
      <w:pPr>
        <w:spacing w:after="0" w:line="360" w:lineRule="auto"/>
        <w:jc w:val="both"/>
        <w:rPr>
          <w:rFonts w:cstheme="minorHAnsi"/>
        </w:rPr>
      </w:pPr>
      <w:r w:rsidRPr="00363A3C">
        <w:rPr>
          <w:rFonts w:cstheme="minorHAnsi"/>
        </w:rPr>
        <w:t>Hrací čas je stanoven 2 x 15 minut.</w:t>
      </w:r>
    </w:p>
    <w:p w14:paraId="19034B7A" w14:textId="754AE6B9" w:rsidR="005E488C" w:rsidRPr="00363A3C" w:rsidRDefault="005E488C" w:rsidP="00387D87">
      <w:pPr>
        <w:spacing w:after="0" w:line="360" w:lineRule="auto"/>
        <w:jc w:val="both"/>
        <w:rPr>
          <w:rFonts w:cstheme="minorHAnsi"/>
        </w:rPr>
      </w:pPr>
      <w:r w:rsidRPr="005E488C">
        <w:rPr>
          <w:rFonts w:cstheme="minorHAnsi"/>
        </w:rPr>
        <w:t>Mezi 1. a 2. poločasem utkání není potřeba střídat strany, pokud se na tom shodnou zodpovědní vedoucí obou družstev.</w:t>
      </w:r>
    </w:p>
    <w:p w14:paraId="5EC66767" w14:textId="77777777" w:rsidR="00387D87" w:rsidRPr="00363A3C" w:rsidRDefault="00387D87" w:rsidP="00387D87">
      <w:pPr>
        <w:spacing w:after="0" w:line="360" w:lineRule="auto"/>
        <w:jc w:val="both"/>
        <w:rPr>
          <w:rFonts w:cstheme="minorHAnsi"/>
        </w:rPr>
      </w:pPr>
    </w:p>
    <w:p w14:paraId="7C79D5E5" w14:textId="77777777" w:rsidR="00387D87" w:rsidRPr="00363A3C" w:rsidRDefault="00387D87" w:rsidP="00387D87">
      <w:pPr>
        <w:pStyle w:val="Odstavecseseznamem"/>
        <w:numPr>
          <w:ilvl w:val="0"/>
          <w:numId w:val="1"/>
        </w:numPr>
        <w:spacing w:after="0" w:line="360" w:lineRule="auto"/>
        <w:ind w:left="284" w:hanging="284"/>
        <w:jc w:val="both"/>
        <w:rPr>
          <w:rFonts w:cstheme="minorHAnsi"/>
          <w:b/>
        </w:rPr>
      </w:pPr>
      <w:r w:rsidRPr="00363A3C">
        <w:rPr>
          <w:rFonts w:cstheme="minorHAnsi"/>
          <w:b/>
        </w:rPr>
        <w:t>Rozpis turnaje</w:t>
      </w:r>
    </w:p>
    <w:p w14:paraId="690FBF94" w14:textId="77777777" w:rsidR="00387D87" w:rsidRPr="00363A3C" w:rsidRDefault="00387D87" w:rsidP="00387D87">
      <w:pPr>
        <w:spacing w:after="0" w:line="360" w:lineRule="auto"/>
        <w:jc w:val="both"/>
        <w:rPr>
          <w:rFonts w:cstheme="minorHAnsi"/>
        </w:rPr>
      </w:pPr>
      <w:r w:rsidRPr="00363A3C">
        <w:rPr>
          <w:rFonts w:cstheme="minorHAnsi"/>
        </w:rPr>
        <w:t>Rozpis turnaje může být upraven dle možnosti zajištění jednotlivých krajů.</w:t>
      </w:r>
    </w:p>
    <w:p w14:paraId="4CA2DBCD" w14:textId="77777777" w:rsidR="00387D87" w:rsidRPr="00363A3C" w:rsidRDefault="00387D87" w:rsidP="00387D87">
      <w:pPr>
        <w:spacing w:after="0" w:line="360" w:lineRule="auto"/>
        <w:jc w:val="both"/>
        <w:rPr>
          <w:rFonts w:cstheme="minorHAnsi"/>
        </w:rPr>
      </w:pPr>
    </w:p>
    <w:p w14:paraId="1ED72D27" w14:textId="77777777" w:rsidR="00387D87" w:rsidRPr="00363A3C" w:rsidRDefault="00387D87" w:rsidP="00387D87">
      <w:pPr>
        <w:pStyle w:val="Odstavecseseznamem"/>
        <w:numPr>
          <w:ilvl w:val="0"/>
          <w:numId w:val="1"/>
        </w:numPr>
        <w:spacing w:after="0" w:line="360" w:lineRule="auto"/>
        <w:ind w:left="284" w:hanging="284"/>
        <w:contextualSpacing w:val="0"/>
        <w:jc w:val="both"/>
        <w:rPr>
          <w:rFonts w:cstheme="minorHAnsi"/>
          <w:b/>
        </w:rPr>
      </w:pPr>
      <w:r w:rsidRPr="00363A3C">
        <w:rPr>
          <w:rFonts w:cstheme="minorHAnsi"/>
          <w:b/>
        </w:rPr>
        <w:t>Pravidla</w:t>
      </w:r>
    </w:p>
    <w:p w14:paraId="7081BA36" w14:textId="3F7490F6" w:rsidR="00D40036" w:rsidRDefault="00387D87" w:rsidP="003F3FA9">
      <w:pPr>
        <w:spacing w:after="0" w:line="360" w:lineRule="auto"/>
        <w:jc w:val="both"/>
        <w:rPr>
          <w:rFonts w:cstheme="minorHAnsi"/>
        </w:rPr>
      </w:pPr>
      <w:r w:rsidRPr="00363A3C">
        <w:rPr>
          <w:rFonts w:cstheme="minorHAnsi"/>
        </w:rPr>
        <w:t xml:space="preserve">Hraje se podle pravidel házené IHF, </w:t>
      </w:r>
      <w:r w:rsidR="003F3FA9">
        <w:rPr>
          <w:rFonts w:cstheme="minorHAnsi"/>
        </w:rPr>
        <w:t xml:space="preserve">Herního konceptu mládeže ČSH a </w:t>
      </w:r>
      <w:r w:rsidRPr="00363A3C">
        <w:rPr>
          <w:rFonts w:cstheme="minorHAnsi"/>
        </w:rPr>
        <w:t>dalších platných směrnic ČSH</w:t>
      </w:r>
      <w:r w:rsidR="00091928">
        <w:rPr>
          <w:rFonts w:cstheme="minorHAnsi"/>
        </w:rPr>
        <w:t>.</w:t>
      </w:r>
    </w:p>
    <w:p w14:paraId="3444620A" w14:textId="5E137C12" w:rsidR="00D0337E" w:rsidRPr="005E488C" w:rsidRDefault="00D0337E" w:rsidP="00D0337E">
      <w:pPr>
        <w:spacing w:after="0" w:line="360" w:lineRule="auto"/>
        <w:jc w:val="both"/>
        <w:rPr>
          <w:rFonts w:cstheme="minorHAnsi"/>
          <w:b/>
          <w:bCs/>
        </w:rPr>
      </w:pPr>
      <w:r w:rsidRPr="005E488C">
        <w:rPr>
          <w:rFonts w:cstheme="minorHAnsi"/>
          <w:b/>
          <w:bCs/>
        </w:rPr>
        <w:t xml:space="preserve">Obě družstva jsou povinna po celou </w:t>
      </w:r>
      <w:r w:rsidR="00473C63" w:rsidRPr="005E488C">
        <w:rPr>
          <w:rFonts w:cstheme="minorHAnsi"/>
          <w:b/>
          <w:bCs/>
        </w:rPr>
        <w:t xml:space="preserve">dobu </w:t>
      </w:r>
      <w:r w:rsidR="00D40036" w:rsidRPr="005E488C">
        <w:rPr>
          <w:rFonts w:cstheme="minorHAnsi"/>
          <w:b/>
          <w:bCs/>
        </w:rPr>
        <w:t xml:space="preserve">prvního poločasu </w:t>
      </w:r>
      <w:r w:rsidRPr="005E488C">
        <w:rPr>
          <w:rFonts w:cstheme="minorHAnsi"/>
          <w:b/>
          <w:bCs/>
        </w:rPr>
        <w:t>hrát obranný systém 3:3:</w:t>
      </w:r>
    </w:p>
    <w:p w14:paraId="3E71E9A8" w14:textId="77777777" w:rsidR="00D0337E" w:rsidRPr="005E488C" w:rsidRDefault="00D0337E" w:rsidP="005E488C">
      <w:pPr>
        <w:spacing w:after="0" w:line="360" w:lineRule="auto"/>
        <w:ind w:left="702" w:hanging="276"/>
        <w:jc w:val="both"/>
        <w:rPr>
          <w:rFonts w:cstheme="minorHAnsi"/>
        </w:rPr>
      </w:pPr>
      <w:r w:rsidRPr="005E488C">
        <w:rPr>
          <w:rFonts w:cstheme="minorHAnsi"/>
        </w:rPr>
        <w:t>•</w:t>
      </w:r>
      <w:r w:rsidRPr="005E488C">
        <w:rPr>
          <w:rFonts w:cstheme="minorHAnsi"/>
        </w:rPr>
        <w:tab/>
        <w:t xml:space="preserve">Nejméně tři hráči bránícího družstva stojí/brání ve výchozím postavení před čárou volného hodu a postavení se </w:t>
      </w:r>
      <w:proofErr w:type="gramStart"/>
      <w:r w:rsidRPr="005E488C">
        <w:rPr>
          <w:rFonts w:cstheme="minorHAnsi"/>
        </w:rPr>
        <w:t>snaží</w:t>
      </w:r>
      <w:proofErr w:type="gramEnd"/>
      <w:r w:rsidRPr="005E488C">
        <w:rPr>
          <w:rFonts w:cstheme="minorHAnsi"/>
        </w:rPr>
        <w:t xml:space="preserve"> udržovat, nejsou-li herní situací nuceni jej změnit. </w:t>
      </w:r>
    </w:p>
    <w:p w14:paraId="3CF2B848" w14:textId="206033F4" w:rsidR="00AD678D" w:rsidRDefault="00D0337E" w:rsidP="00D0337E">
      <w:pPr>
        <w:spacing w:after="0" w:line="360" w:lineRule="auto"/>
        <w:ind w:firstLine="426"/>
        <w:jc w:val="both"/>
        <w:rPr>
          <w:rFonts w:cstheme="minorHAnsi"/>
        </w:rPr>
      </w:pPr>
      <w:r w:rsidRPr="005E488C">
        <w:rPr>
          <w:rFonts w:cstheme="minorHAnsi"/>
        </w:rPr>
        <w:t>•</w:t>
      </w:r>
      <w:r w:rsidRPr="005E488C">
        <w:rPr>
          <w:rFonts w:cstheme="minorHAnsi"/>
        </w:rPr>
        <w:tab/>
        <w:t>V prostoru mezi čárou volného hodu a čárou brankoviště je povoleno volné i těsné obsazení.</w:t>
      </w:r>
    </w:p>
    <w:p w14:paraId="25B5D010" w14:textId="383A2E31" w:rsidR="008F6DD1" w:rsidRPr="005E488C" w:rsidRDefault="008F6DD1" w:rsidP="008F6DD1">
      <w:pPr>
        <w:spacing w:after="0" w:line="360" w:lineRule="auto"/>
        <w:jc w:val="both"/>
        <w:rPr>
          <w:rFonts w:cstheme="minorHAnsi"/>
        </w:rPr>
      </w:pPr>
      <w:r w:rsidRPr="008F6DD1">
        <w:rPr>
          <w:rFonts w:cstheme="minorHAnsi"/>
        </w:rPr>
        <w:t>Po celou dobu druhého poločasu je povolen libovolný obranný systém s výjimkou kombinované obrany.</w:t>
      </w:r>
    </w:p>
    <w:p w14:paraId="3FEBF74D" w14:textId="3532264A" w:rsidR="00387D87" w:rsidRPr="00091928" w:rsidRDefault="00091928" w:rsidP="00091928">
      <w:pPr>
        <w:spacing w:after="0" w:line="360" w:lineRule="auto"/>
        <w:jc w:val="both"/>
        <w:rPr>
          <w:rFonts w:cstheme="minorHAnsi"/>
          <w:b/>
          <w:bCs/>
        </w:rPr>
      </w:pPr>
      <w:r w:rsidRPr="00091928">
        <w:rPr>
          <w:rFonts w:cstheme="minorHAnsi"/>
          <w:b/>
          <w:bCs/>
        </w:rPr>
        <w:t>Z</w:t>
      </w:r>
      <w:r w:rsidR="00387D87" w:rsidRPr="00091928">
        <w:rPr>
          <w:rFonts w:cstheme="minorHAnsi"/>
          <w:b/>
          <w:bCs/>
        </w:rPr>
        <w:t>ákaz kombinované obrany</w:t>
      </w:r>
      <w:r w:rsidRPr="00091928">
        <w:rPr>
          <w:rFonts w:cstheme="minorHAnsi"/>
          <w:b/>
          <w:bCs/>
        </w:rPr>
        <w:t xml:space="preserve"> po celou dobu utkání</w:t>
      </w:r>
    </w:p>
    <w:p w14:paraId="5A7B1F69" w14:textId="77777777" w:rsidR="00387D87" w:rsidRPr="00363A3C" w:rsidRDefault="00387D87" w:rsidP="003F3FA9">
      <w:pPr>
        <w:spacing w:after="0" w:line="360" w:lineRule="auto"/>
        <w:jc w:val="both"/>
        <w:rPr>
          <w:rFonts w:cstheme="minorHAnsi"/>
        </w:rPr>
      </w:pPr>
      <w:r w:rsidRPr="00363A3C">
        <w:rPr>
          <w:rFonts w:cstheme="minorHAnsi"/>
        </w:rPr>
        <w:t xml:space="preserve">Za kombinovanou obranu se považuje, když jeden nebo více útočníků (ne však všichni) jsou bráněni osobně za čarou volného hodu tak, že jim obránce zamezuje přijímat přihrávky od spoluhráčů.  Povolen je však kombinovaný obranný systém, kde jsou osobně bráněni pouze </w:t>
      </w:r>
      <w:proofErr w:type="spellStart"/>
      <w:r w:rsidRPr="00363A3C">
        <w:rPr>
          <w:rFonts w:cstheme="minorHAnsi"/>
        </w:rPr>
        <w:t>pivoti</w:t>
      </w:r>
      <w:proofErr w:type="spellEnd"/>
      <w:r w:rsidRPr="00363A3C">
        <w:rPr>
          <w:rFonts w:cstheme="minorHAnsi"/>
        </w:rPr>
        <w:t xml:space="preserve">. </w:t>
      </w:r>
    </w:p>
    <w:p w14:paraId="4D212071" w14:textId="2FF0095A" w:rsidR="00387D87" w:rsidRPr="00363A3C" w:rsidRDefault="00387D87" w:rsidP="003F3FA9">
      <w:pPr>
        <w:spacing w:after="0" w:line="360" w:lineRule="auto"/>
        <w:jc w:val="both"/>
        <w:rPr>
          <w:rFonts w:cstheme="minorHAnsi"/>
        </w:rPr>
      </w:pPr>
      <w:r w:rsidRPr="00363A3C">
        <w:rPr>
          <w:rFonts w:cstheme="minorHAnsi"/>
        </w:rPr>
        <w:lastRenderedPageBreak/>
        <w:t>V případě prvního porušení tohoto pravidla v utkání rozhodčí přeruší hru a upozorní odpovědného vedoucího daného týmu. V případě dalšího porušení tohoto pravidla je osobně bránícímu hráči udělen dvouminutový trest.</w:t>
      </w:r>
    </w:p>
    <w:p w14:paraId="45A29D50" w14:textId="77777777" w:rsidR="00387D87" w:rsidRPr="00363A3C" w:rsidRDefault="00387D87" w:rsidP="00387D87">
      <w:pPr>
        <w:spacing w:after="0" w:line="360" w:lineRule="auto"/>
        <w:jc w:val="both"/>
        <w:rPr>
          <w:rFonts w:cstheme="minorHAnsi"/>
        </w:rPr>
      </w:pPr>
      <w:r w:rsidRPr="00363A3C">
        <w:rPr>
          <w:rFonts w:cstheme="minorHAnsi"/>
        </w:rPr>
        <w:t>Příklady kombinovaného obranného systému 1 + 5 a 2 + 4</w:t>
      </w:r>
      <w:r w:rsidRPr="00363A3C">
        <w:rPr>
          <w:rFonts w:cstheme="minorHAnsi"/>
          <w:noProof/>
        </w:rPr>
        <w:t> </w:t>
      </w:r>
    </w:p>
    <w:p w14:paraId="0A79D74A" w14:textId="10D5BBD6" w:rsidR="00387D87" w:rsidRPr="00363A3C" w:rsidRDefault="00387D87" w:rsidP="00B970AA">
      <w:pPr>
        <w:spacing w:after="0" w:line="360" w:lineRule="auto"/>
        <w:ind w:left="360"/>
        <w:jc w:val="center"/>
        <w:rPr>
          <w:rFonts w:cstheme="minorHAnsi"/>
        </w:rPr>
      </w:pPr>
      <w:r>
        <w:rPr>
          <w:rFonts w:cstheme="minorHAnsi"/>
          <w:noProof/>
          <w:lang w:eastAsia="cs-CZ"/>
        </w:rPr>
        <w:drawing>
          <wp:inline distT="0" distB="0" distL="0" distR="0" wp14:anchorId="56FF9753" wp14:editId="60335255">
            <wp:extent cx="4286250" cy="1819275"/>
            <wp:effectExtent l="0" t="0" r="0" b="0"/>
            <wp:docPr id="2" name="obrázek 1" descr="http://www.svaz.chf.cz/user_img/0_obrázek osobní ob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vaz.chf.cz/user_img/0_obrázek osobní obran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0" cy="1819275"/>
                    </a:xfrm>
                    <a:prstGeom prst="rect">
                      <a:avLst/>
                    </a:prstGeom>
                    <a:noFill/>
                    <a:ln>
                      <a:noFill/>
                    </a:ln>
                  </pic:spPr>
                </pic:pic>
              </a:graphicData>
            </a:graphic>
          </wp:inline>
        </w:drawing>
      </w:r>
    </w:p>
    <w:p w14:paraId="7F44E175" w14:textId="77777777" w:rsidR="00387D87" w:rsidRPr="00B970AA" w:rsidRDefault="00387D87" w:rsidP="00387D87">
      <w:pPr>
        <w:spacing w:after="0" w:line="360" w:lineRule="auto"/>
        <w:jc w:val="both"/>
        <w:rPr>
          <w:rFonts w:cstheme="minorHAnsi"/>
          <w:u w:val="single"/>
        </w:rPr>
      </w:pPr>
      <w:r w:rsidRPr="00B970AA">
        <w:rPr>
          <w:rFonts w:cstheme="minorHAnsi"/>
          <w:u w:val="single"/>
        </w:rPr>
        <w:t>Úpravy pravidel:</w:t>
      </w:r>
    </w:p>
    <w:p w14:paraId="108A52D2" w14:textId="352EF812" w:rsidR="00387D87" w:rsidRPr="00286F08" w:rsidRDefault="00387D87" w:rsidP="00286F08">
      <w:pPr>
        <w:pStyle w:val="Odstavecseseznamem"/>
        <w:numPr>
          <w:ilvl w:val="0"/>
          <w:numId w:val="5"/>
        </w:numPr>
        <w:spacing w:after="0" w:line="360" w:lineRule="auto"/>
        <w:jc w:val="both"/>
        <w:rPr>
          <w:rFonts w:cstheme="minorHAnsi"/>
        </w:rPr>
      </w:pPr>
      <w:r w:rsidRPr="00286F08">
        <w:rPr>
          <w:rFonts w:cstheme="minorHAnsi"/>
        </w:rPr>
        <w:t>4:1</w:t>
      </w:r>
      <w:r w:rsidR="00286F08">
        <w:rPr>
          <w:rFonts w:cstheme="minorHAnsi"/>
        </w:rPr>
        <w:tab/>
      </w:r>
      <w:r w:rsidRPr="00286F08">
        <w:rPr>
          <w:rFonts w:cstheme="minorHAnsi"/>
        </w:rPr>
        <w:t xml:space="preserve">V utkáních turnaje krajských výběrů mohou družstva nastoupit s nejvýše 16 hráči. </w:t>
      </w:r>
    </w:p>
    <w:p w14:paraId="550F0B98" w14:textId="7A5F56D4" w:rsidR="00387D87" w:rsidRPr="00286F08" w:rsidRDefault="00387D87" w:rsidP="00286F08">
      <w:pPr>
        <w:pStyle w:val="Odstavecseseznamem"/>
        <w:numPr>
          <w:ilvl w:val="0"/>
          <w:numId w:val="5"/>
        </w:numPr>
        <w:spacing w:after="0" w:line="360" w:lineRule="auto"/>
        <w:jc w:val="both"/>
        <w:rPr>
          <w:rFonts w:cstheme="minorHAnsi"/>
        </w:rPr>
      </w:pPr>
      <w:r w:rsidRPr="00286F08">
        <w:rPr>
          <w:rFonts w:cstheme="minorHAnsi"/>
        </w:rPr>
        <w:t>4:11</w:t>
      </w:r>
      <w:r w:rsidR="00286F08">
        <w:rPr>
          <w:rFonts w:cstheme="minorHAnsi"/>
        </w:rPr>
        <w:tab/>
      </w:r>
      <w:r w:rsidRPr="00286F08">
        <w:rPr>
          <w:rFonts w:cstheme="minorHAnsi"/>
        </w:rPr>
        <w:t>Na základě rozhodnutí orgánů ČSH se v turnaji krajských výběrů neuplatňuje pravidlo</w:t>
      </w:r>
      <w:r w:rsidR="00286F08">
        <w:rPr>
          <w:rFonts w:cstheme="minorHAnsi"/>
        </w:rPr>
        <w:t> </w:t>
      </w:r>
      <w:r w:rsidRPr="00286F08">
        <w:rPr>
          <w:rFonts w:cstheme="minorHAnsi"/>
        </w:rPr>
        <w:t>4:11, druhý a třetí odstavec, o omezení pro hráče, který byl ošetřován na hrací ploše.</w:t>
      </w:r>
    </w:p>
    <w:p w14:paraId="6F1C5E83" w14:textId="61331639" w:rsidR="00B4620F" w:rsidRDefault="00B4620F" w:rsidP="00286F08">
      <w:pPr>
        <w:pStyle w:val="Odstavecseseznamem"/>
        <w:numPr>
          <w:ilvl w:val="0"/>
          <w:numId w:val="5"/>
        </w:numPr>
        <w:spacing w:after="0" w:line="360" w:lineRule="auto"/>
        <w:jc w:val="both"/>
        <w:rPr>
          <w:rFonts w:cstheme="minorHAnsi"/>
        </w:rPr>
      </w:pPr>
      <w:r w:rsidRPr="00B4620F">
        <w:rPr>
          <w:rFonts w:cstheme="minorHAnsi"/>
        </w:rPr>
        <w:t>2:10</w:t>
      </w:r>
      <w:r w:rsidRPr="00B4620F">
        <w:rPr>
          <w:rFonts w:cstheme="minorHAnsi"/>
        </w:rPr>
        <w:tab/>
        <w:t xml:space="preserve">Pravidlo o </w:t>
      </w:r>
      <w:proofErr w:type="spellStart"/>
      <w:r w:rsidRPr="00B4620F">
        <w:rPr>
          <w:rFonts w:cstheme="minorHAnsi"/>
        </w:rPr>
        <w:t>time</w:t>
      </w:r>
      <w:proofErr w:type="spellEnd"/>
      <w:r w:rsidRPr="00B4620F">
        <w:rPr>
          <w:rFonts w:cstheme="minorHAnsi"/>
        </w:rPr>
        <w:t xml:space="preserve">-outu družstva (team </w:t>
      </w:r>
      <w:proofErr w:type="spellStart"/>
      <w:r w:rsidRPr="00B4620F">
        <w:rPr>
          <w:rFonts w:cstheme="minorHAnsi"/>
        </w:rPr>
        <w:t>time</w:t>
      </w:r>
      <w:proofErr w:type="spellEnd"/>
      <w:r w:rsidRPr="00B4620F">
        <w:rPr>
          <w:rFonts w:cstheme="minorHAnsi"/>
        </w:rPr>
        <w:t xml:space="preserve">-out): Každé družstvo má </w:t>
      </w:r>
      <w:r w:rsidR="00DB5E70">
        <w:rPr>
          <w:rFonts w:cstheme="minorHAnsi"/>
        </w:rPr>
        <w:t>1 </w:t>
      </w:r>
      <w:proofErr w:type="spellStart"/>
      <w:r w:rsidRPr="00B4620F">
        <w:rPr>
          <w:rFonts w:cstheme="minorHAnsi"/>
        </w:rPr>
        <w:t>time</w:t>
      </w:r>
      <w:proofErr w:type="spellEnd"/>
      <w:r w:rsidRPr="00B4620F">
        <w:rPr>
          <w:rFonts w:cstheme="minorHAnsi"/>
        </w:rPr>
        <w:t>-out družstva (TTO) v délce jedné minuty během řádné hrací doby utkání</w:t>
      </w:r>
      <w:r w:rsidR="001C0EEE">
        <w:rPr>
          <w:rFonts w:cstheme="minorHAnsi"/>
        </w:rPr>
        <w:t>.</w:t>
      </w:r>
    </w:p>
    <w:p w14:paraId="5AEEE472" w14:textId="05A6E7EF" w:rsidR="00387D87" w:rsidRPr="00286F08" w:rsidRDefault="00387D87" w:rsidP="00286F08">
      <w:pPr>
        <w:pStyle w:val="Odstavecseseznamem"/>
        <w:numPr>
          <w:ilvl w:val="0"/>
          <w:numId w:val="5"/>
        </w:numPr>
        <w:spacing w:after="0" w:line="360" w:lineRule="auto"/>
        <w:jc w:val="both"/>
        <w:rPr>
          <w:rFonts w:cstheme="minorHAnsi"/>
        </w:rPr>
      </w:pPr>
      <w:r w:rsidRPr="00286F08">
        <w:rPr>
          <w:rFonts w:cstheme="minorHAnsi"/>
        </w:rPr>
        <w:t>Po udělení druhé přímé diskvalifikace na tomto turnaji má hráč automaticky zastavenou závodní činnost na 1 následující utkání v turnaji!</w:t>
      </w:r>
    </w:p>
    <w:p w14:paraId="48FBC7C4" w14:textId="77777777" w:rsidR="00387D87" w:rsidRPr="00363A3C" w:rsidRDefault="00387D87" w:rsidP="00387D87">
      <w:pPr>
        <w:spacing w:after="0" w:line="360" w:lineRule="auto"/>
        <w:jc w:val="both"/>
        <w:rPr>
          <w:rFonts w:cstheme="minorHAnsi"/>
        </w:rPr>
      </w:pPr>
    </w:p>
    <w:p w14:paraId="7E2B761A" w14:textId="77777777" w:rsidR="00387D87" w:rsidRPr="00363A3C" w:rsidRDefault="00387D87" w:rsidP="00387D87">
      <w:pPr>
        <w:pStyle w:val="Odstavecseseznamem"/>
        <w:numPr>
          <w:ilvl w:val="0"/>
          <w:numId w:val="1"/>
        </w:numPr>
        <w:spacing w:after="0" w:line="360" w:lineRule="auto"/>
        <w:ind w:left="284" w:hanging="284"/>
        <w:jc w:val="both"/>
        <w:rPr>
          <w:rFonts w:cstheme="minorHAnsi"/>
          <w:b/>
        </w:rPr>
      </w:pPr>
      <w:r w:rsidRPr="00363A3C">
        <w:rPr>
          <w:rFonts w:cstheme="minorHAnsi"/>
          <w:b/>
        </w:rPr>
        <w:t>Doprava, ubytování, strava</w:t>
      </w:r>
    </w:p>
    <w:p w14:paraId="645EC3B8" w14:textId="77777777" w:rsidR="00387D87" w:rsidRPr="00363A3C" w:rsidRDefault="00387D87" w:rsidP="00387D87">
      <w:pPr>
        <w:spacing w:after="0" w:line="360" w:lineRule="auto"/>
        <w:jc w:val="both"/>
        <w:rPr>
          <w:rFonts w:cstheme="minorHAnsi"/>
        </w:rPr>
      </w:pPr>
      <w:r w:rsidRPr="00363A3C">
        <w:rPr>
          <w:rFonts w:cstheme="minorHAnsi"/>
        </w:rPr>
        <w:t>Doprava: dopravu si jednotlivé kraj</w:t>
      </w:r>
      <w:r>
        <w:rPr>
          <w:rFonts w:cstheme="minorHAnsi"/>
        </w:rPr>
        <w:t>ské svazy zajištují a hradí samostatně</w:t>
      </w:r>
      <w:r w:rsidRPr="00363A3C">
        <w:rPr>
          <w:rFonts w:cstheme="minorHAnsi"/>
        </w:rPr>
        <w:t>.</w:t>
      </w:r>
    </w:p>
    <w:p w14:paraId="228768D9" w14:textId="388AE8CF" w:rsidR="00387D87" w:rsidRPr="00363A3C" w:rsidRDefault="00387D87" w:rsidP="00387D87">
      <w:pPr>
        <w:spacing w:after="0" w:line="360" w:lineRule="auto"/>
        <w:jc w:val="both"/>
        <w:rPr>
          <w:rFonts w:cstheme="minorHAnsi"/>
        </w:rPr>
      </w:pPr>
      <w:r w:rsidRPr="00363A3C">
        <w:rPr>
          <w:rFonts w:cstheme="minorHAnsi"/>
        </w:rPr>
        <w:t xml:space="preserve">Ubytování: ubytování na postelích (např. internát, ubytovna) zajišťuje </w:t>
      </w:r>
      <w:r w:rsidR="00322485">
        <w:rPr>
          <w:rFonts w:cstheme="minorHAnsi"/>
        </w:rPr>
        <w:t xml:space="preserve">KSH </w:t>
      </w:r>
      <w:r w:rsidRPr="00363A3C">
        <w:rPr>
          <w:rFonts w:cstheme="minorHAnsi"/>
        </w:rPr>
        <w:t xml:space="preserve">a hradí </w:t>
      </w:r>
      <w:r w:rsidR="00322485">
        <w:rPr>
          <w:rFonts w:cstheme="minorHAnsi"/>
        </w:rPr>
        <w:t>ČSH</w:t>
      </w:r>
      <w:r w:rsidR="00EA57B2">
        <w:rPr>
          <w:rFonts w:cstheme="minorHAnsi"/>
        </w:rPr>
        <w:t>.</w:t>
      </w:r>
    </w:p>
    <w:p w14:paraId="3FCE221A" w14:textId="26A37D6A" w:rsidR="00387D87" w:rsidRDefault="00387D87" w:rsidP="00387D87">
      <w:pPr>
        <w:spacing w:after="0" w:line="360" w:lineRule="auto"/>
        <w:jc w:val="both"/>
        <w:rPr>
          <w:rFonts w:cstheme="minorHAnsi"/>
        </w:rPr>
      </w:pPr>
      <w:r w:rsidRPr="00363A3C">
        <w:rPr>
          <w:rFonts w:cstheme="minorHAnsi"/>
        </w:rPr>
        <w:t>Strava: snídaně, obědy, večeř</w:t>
      </w:r>
      <w:r>
        <w:rPr>
          <w:rFonts w:cstheme="minorHAnsi"/>
        </w:rPr>
        <w:t>e</w:t>
      </w:r>
      <w:r w:rsidRPr="00363A3C">
        <w:rPr>
          <w:rFonts w:cstheme="minorHAnsi"/>
        </w:rPr>
        <w:t xml:space="preserve"> zajišťuje pořadatelský krajský svaz</w:t>
      </w:r>
      <w:r w:rsidR="00EA57B2">
        <w:rPr>
          <w:rFonts w:cstheme="minorHAnsi"/>
        </w:rPr>
        <w:t xml:space="preserve"> a hradí ČSH</w:t>
      </w:r>
      <w:r w:rsidRPr="00363A3C">
        <w:rPr>
          <w:rFonts w:cstheme="minorHAnsi"/>
        </w:rPr>
        <w:t xml:space="preserve">. </w:t>
      </w:r>
    </w:p>
    <w:p w14:paraId="690F1C6E" w14:textId="77777777" w:rsidR="001F3A89" w:rsidRPr="00363A3C" w:rsidRDefault="001F3A89" w:rsidP="00387D87">
      <w:pPr>
        <w:spacing w:after="0" w:line="360" w:lineRule="auto"/>
        <w:jc w:val="both"/>
        <w:rPr>
          <w:rFonts w:cstheme="minorHAnsi"/>
        </w:rPr>
      </w:pPr>
    </w:p>
    <w:p w14:paraId="10CAAA98" w14:textId="77777777" w:rsidR="00387D87" w:rsidRPr="00363A3C" w:rsidRDefault="00387D87" w:rsidP="00387D87">
      <w:pPr>
        <w:pStyle w:val="Odstavecseseznamem"/>
        <w:numPr>
          <w:ilvl w:val="0"/>
          <w:numId w:val="1"/>
        </w:numPr>
        <w:spacing w:after="0" w:line="360" w:lineRule="auto"/>
        <w:ind w:left="284" w:hanging="284"/>
        <w:jc w:val="both"/>
        <w:rPr>
          <w:rFonts w:cstheme="minorHAnsi"/>
          <w:b/>
        </w:rPr>
      </w:pPr>
      <w:r w:rsidRPr="00363A3C">
        <w:rPr>
          <w:rFonts w:cstheme="minorHAnsi"/>
          <w:b/>
        </w:rPr>
        <w:t>Povinnosti pořádajícího kraje</w:t>
      </w:r>
    </w:p>
    <w:p w14:paraId="49FF4097" w14:textId="2E3CC954" w:rsidR="00387D87" w:rsidRPr="00363A3C" w:rsidRDefault="00322485" w:rsidP="00387D87">
      <w:pPr>
        <w:spacing w:after="0" w:line="360" w:lineRule="auto"/>
        <w:jc w:val="both"/>
        <w:rPr>
          <w:rFonts w:cstheme="minorHAnsi"/>
        </w:rPr>
      </w:pPr>
      <w:r>
        <w:rPr>
          <w:rFonts w:cstheme="minorHAnsi"/>
        </w:rPr>
        <w:t>Z</w:t>
      </w:r>
      <w:r w:rsidR="00387D87" w:rsidRPr="00363A3C">
        <w:rPr>
          <w:rFonts w:cstheme="minorHAnsi"/>
        </w:rPr>
        <w:t>odpovědnou osob</w:t>
      </w:r>
      <w:r>
        <w:rPr>
          <w:rFonts w:cstheme="minorHAnsi"/>
        </w:rPr>
        <w:t xml:space="preserve">ou </w:t>
      </w:r>
      <w:r w:rsidR="00387D87" w:rsidRPr="00363A3C">
        <w:rPr>
          <w:rFonts w:cstheme="minorHAnsi"/>
        </w:rPr>
        <w:t>za pořádání turnaje</w:t>
      </w:r>
      <w:r>
        <w:rPr>
          <w:rFonts w:cstheme="minorHAnsi"/>
        </w:rPr>
        <w:t xml:space="preserve"> je za KSH krajský manažer</w:t>
      </w:r>
      <w:r w:rsidR="00387D87" w:rsidRPr="00363A3C">
        <w:rPr>
          <w:rFonts w:cstheme="minorHAnsi"/>
        </w:rPr>
        <w:t>. Komunikace mezi účastnickými krajskými svazy bude vedena právě s určenou osobou. Ze strany ČSH je určený pro komunikaci v tomto projektu Manažer mládeže</w:t>
      </w:r>
      <w:r>
        <w:rPr>
          <w:rFonts w:cstheme="minorHAnsi"/>
        </w:rPr>
        <w:t xml:space="preserve"> ČSH</w:t>
      </w:r>
      <w:r w:rsidR="00387D87" w:rsidRPr="00363A3C">
        <w:rPr>
          <w:rFonts w:cstheme="minorHAnsi"/>
        </w:rPr>
        <w:t>.</w:t>
      </w:r>
    </w:p>
    <w:p w14:paraId="605DC39C" w14:textId="05BB8FF7" w:rsidR="00387D87" w:rsidRPr="00363A3C" w:rsidRDefault="00387D87" w:rsidP="00387D87">
      <w:pPr>
        <w:spacing w:after="0" w:line="360" w:lineRule="auto"/>
        <w:jc w:val="both"/>
        <w:rPr>
          <w:rFonts w:cstheme="minorHAnsi"/>
        </w:rPr>
      </w:pPr>
      <w:r w:rsidRPr="00363A3C">
        <w:rPr>
          <w:rFonts w:cstheme="minorHAnsi"/>
        </w:rPr>
        <w:t>Pořadatelský KS</w:t>
      </w:r>
      <w:r w:rsidR="00EA57B2">
        <w:rPr>
          <w:rFonts w:cstheme="minorHAnsi"/>
        </w:rPr>
        <w:t>H</w:t>
      </w:r>
      <w:r w:rsidRPr="00363A3C">
        <w:rPr>
          <w:rFonts w:cstheme="minorHAnsi"/>
        </w:rPr>
        <w:t xml:space="preserve"> zajistí na náklady </w:t>
      </w:r>
      <w:r w:rsidR="00322485">
        <w:rPr>
          <w:rFonts w:cstheme="minorHAnsi"/>
        </w:rPr>
        <w:t xml:space="preserve">ČSH </w:t>
      </w:r>
      <w:r w:rsidRPr="00363A3C">
        <w:rPr>
          <w:rFonts w:cstheme="minorHAnsi"/>
        </w:rPr>
        <w:t>odpovídající halu/haly, pořadatele, zapisovatele, časoměřiče, zdravotní službu, ve spolupráci s komisí rozhodčích rozhodčí.</w:t>
      </w:r>
    </w:p>
    <w:p w14:paraId="082620F3" w14:textId="77777777" w:rsidR="00387D87" w:rsidRPr="00363A3C" w:rsidRDefault="00387D87" w:rsidP="00387D87">
      <w:pPr>
        <w:spacing w:after="0" w:line="360" w:lineRule="auto"/>
        <w:jc w:val="both"/>
        <w:rPr>
          <w:rFonts w:cstheme="minorHAnsi"/>
        </w:rPr>
      </w:pPr>
      <w:r w:rsidRPr="00363A3C">
        <w:rPr>
          <w:rFonts w:cstheme="minorHAnsi"/>
        </w:rPr>
        <w:lastRenderedPageBreak/>
        <w:t>Dále pro účastnické týmy zajistí odpovídající ubytování a stravu. Pokud by ubytování, stravování a haly byly ve větších vzdálenostech od sebe, zajistí dopravu mezi nimi.</w:t>
      </w:r>
    </w:p>
    <w:p w14:paraId="39CAC59F" w14:textId="078EB659" w:rsidR="00387D87" w:rsidRPr="00363A3C" w:rsidRDefault="00387D87" w:rsidP="00387D87">
      <w:pPr>
        <w:spacing w:after="0" w:line="360" w:lineRule="auto"/>
        <w:jc w:val="both"/>
        <w:rPr>
          <w:rFonts w:cstheme="minorHAnsi"/>
        </w:rPr>
      </w:pPr>
      <w:r w:rsidRPr="00363A3C">
        <w:rPr>
          <w:rFonts w:cstheme="minorHAnsi"/>
        </w:rPr>
        <w:t>Pořadatelský KS</w:t>
      </w:r>
      <w:r w:rsidR="00EA57B2">
        <w:rPr>
          <w:rFonts w:cstheme="minorHAnsi"/>
        </w:rPr>
        <w:t>H</w:t>
      </w:r>
      <w:r w:rsidRPr="00363A3C">
        <w:rPr>
          <w:rFonts w:cstheme="minorHAnsi"/>
        </w:rPr>
        <w:t xml:space="preserve"> zajistí ve spolupráci s ČSH propagaci turnaje v regionu. Turnaj může být součástí větší sportovní akce (utkání národních družstev, semináře trenérů, rozhodčích atd.)</w:t>
      </w:r>
    </w:p>
    <w:p w14:paraId="330C3935" w14:textId="5E8318E1" w:rsidR="00387D87" w:rsidRPr="001850C6" w:rsidRDefault="00387D87" w:rsidP="00387D87">
      <w:pPr>
        <w:spacing w:after="0" w:line="360" w:lineRule="auto"/>
        <w:jc w:val="both"/>
        <w:rPr>
          <w:rFonts w:cstheme="minorHAnsi"/>
        </w:rPr>
      </w:pPr>
      <w:r w:rsidRPr="001850C6">
        <w:rPr>
          <w:rFonts w:cstheme="minorHAnsi"/>
        </w:rPr>
        <w:t>Pokud to bude možné</w:t>
      </w:r>
      <w:r w:rsidR="009870E8" w:rsidRPr="001850C6">
        <w:rPr>
          <w:rFonts w:cstheme="minorHAnsi"/>
        </w:rPr>
        <w:t>,</w:t>
      </w:r>
      <w:r w:rsidRPr="001850C6">
        <w:rPr>
          <w:rFonts w:cstheme="minorHAnsi"/>
        </w:rPr>
        <w:t xml:space="preserve"> zajistí pořadatelský kraj doprovodný program pro účastnické týmy.</w:t>
      </w:r>
    </w:p>
    <w:p w14:paraId="76FB74ED" w14:textId="77777777" w:rsidR="00387D87" w:rsidRPr="00363A3C" w:rsidRDefault="00387D87" w:rsidP="00387D87">
      <w:pPr>
        <w:spacing w:after="0" w:line="360" w:lineRule="auto"/>
        <w:jc w:val="both"/>
        <w:rPr>
          <w:rFonts w:cstheme="minorHAnsi"/>
          <w:color w:val="FF0000"/>
        </w:rPr>
      </w:pPr>
    </w:p>
    <w:p w14:paraId="27C19DA9" w14:textId="77777777" w:rsidR="00387D87" w:rsidRPr="00363A3C" w:rsidRDefault="00387D87" w:rsidP="00387D87">
      <w:pPr>
        <w:pStyle w:val="Odstavecseseznamem"/>
        <w:numPr>
          <w:ilvl w:val="0"/>
          <w:numId w:val="1"/>
        </w:numPr>
        <w:spacing w:after="0" w:line="360" w:lineRule="auto"/>
        <w:ind w:left="284" w:hanging="284"/>
        <w:jc w:val="both"/>
        <w:rPr>
          <w:rFonts w:cstheme="minorHAnsi"/>
          <w:b/>
        </w:rPr>
      </w:pPr>
      <w:r w:rsidRPr="00363A3C">
        <w:rPr>
          <w:rFonts w:cstheme="minorHAnsi"/>
          <w:b/>
        </w:rPr>
        <w:t xml:space="preserve"> Povinnosti účastníků</w:t>
      </w:r>
    </w:p>
    <w:p w14:paraId="49CA3615" w14:textId="08F62FFB" w:rsidR="00387D87" w:rsidRPr="00363A3C" w:rsidRDefault="00387D87" w:rsidP="00387D87">
      <w:pPr>
        <w:spacing w:after="0" w:line="360" w:lineRule="auto"/>
        <w:jc w:val="both"/>
        <w:rPr>
          <w:rFonts w:cstheme="minorHAnsi"/>
        </w:rPr>
      </w:pPr>
      <w:r>
        <w:rPr>
          <w:rFonts w:cstheme="minorHAnsi"/>
        </w:rPr>
        <w:t>Účastnické kraje si zajistí</w:t>
      </w:r>
      <w:r w:rsidRPr="00363A3C">
        <w:rPr>
          <w:rFonts w:cstheme="minorHAnsi"/>
        </w:rPr>
        <w:t xml:space="preserve"> na turnaj vlastní doprav</w:t>
      </w:r>
      <w:r w:rsidR="001850C6">
        <w:rPr>
          <w:rFonts w:cstheme="minorHAnsi"/>
        </w:rPr>
        <w:t>u</w:t>
      </w:r>
      <w:r w:rsidRPr="00363A3C">
        <w:rPr>
          <w:rFonts w:cstheme="minorHAnsi"/>
        </w:rPr>
        <w:t xml:space="preserve">. </w:t>
      </w:r>
    </w:p>
    <w:p w14:paraId="6D89ADBA" w14:textId="224C098D" w:rsidR="00387D87" w:rsidRPr="00363A3C" w:rsidRDefault="00387D87" w:rsidP="00387D87">
      <w:pPr>
        <w:spacing w:after="0" w:line="360" w:lineRule="auto"/>
        <w:jc w:val="both"/>
        <w:rPr>
          <w:rFonts w:cstheme="minorHAnsi"/>
        </w:rPr>
      </w:pPr>
      <w:r w:rsidRPr="00363A3C">
        <w:rPr>
          <w:rFonts w:cstheme="minorHAnsi"/>
        </w:rPr>
        <w:t xml:space="preserve">Nejpozději </w:t>
      </w:r>
      <w:r w:rsidR="00EA57B2">
        <w:rPr>
          <w:rFonts w:cstheme="minorHAnsi"/>
        </w:rPr>
        <w:t>1</w:t>
      </w:r>
      <w:r w:rsidR="001850C6">
        <w:rPr>
          <w:rFonts w:cstheme="minorHAnsi"/>
        </w:rPr>
        <w:t>.</w:t>
      </w:r>
      <w:r w:rsidR="00EA57B2">
        <w:rPr>
          <w:rFonts w:cstheme="minorHAnsi"/>
        </w:rPr>
        <w:t xml:space="preserve"> </w:t>
      </w:r>
      <w:r w:rsidR="001850C6">
        <w:rPr>
          <w:rFonts w:cstheme="minorHAnsi"/>
        </w:rPr>
        <w:t>6. 202</w:t>
      </w:r>
      <w:r w:rsidR="00EA57B2">
        <w:rPr>
          <w:rFonts w:cstheme="minorHAnsi"/>
        </w:rPr>
        <w:t>5</w:t>
      </w:r>
      <w:r w:rsidR="001850C6">
        <w:rPr>
          <w:rFonts w:cstheme="minorHAnsi"/>
        </w:rPr>
        <w:t xml:space="preserve"> </w:t>
      </w:r>
      <w:r w:rsidRPr="00363A3C">
        <w:rPr>
          <w:rFonts w:cstheme="minorHAnsi"/>
        </w:rPr>
        <w:t>zašlou účastnické kraje soupisky (1</w:t>
      </w:r>
      <w:r w:rsidR="00EA57B2">
        <w:rPr>
          <w:rFonts w:cstheme="minorHAnsi"/>
        </w:rPr>
        <w:t>6</w:t>
      </w:r>
      <w:r w:rsidRPr="00363A3C">
        <w:rPr>
          <w:rFonts w:cstheme="minorHAnsi"/>
        </w:rPr>
        <w:t xml:space="preserve"> hráčů/</w:t>
      </w:r>
      <w:proofErr w:type="spellStart"/>
      <w:r w:rsidRPr="00363A3C">
        <w:rPr>
          <w:rFonts w:cstheme="minorHAnsi"/>
        </w:rPr>
        <w:t>ek</w:t>
      </w:r>
      <w:proofErr w:type="spellEnd"/>
      <w:r w:rsidRPr="00363A3C">
        <w:rPr>
          <w:rFonts w:cstheme="minorHAnsi"/>
        </w:rPr>
        <w:t xml:space="preserve"> a realizační tým – trenér a vedoucí družstva) na email </w:t>
      </w:r>
      <w:hyperlink r:id="rId12" w:history="1">
        <w:r w:rsidR="00EA57B2" w:rsidRPr="00532AEC">
          <w:rPr>
            <w:rStyle w:val="Hypertextovodkaz"/>
            <w:rFonts w:cstheme="minorHAnsi"/>
          </w:rPr>
          <w:t>oskera@handball.cz</w:t>
        </w:r>
      </w:hyperlink>
      <w:r w:rsidRPr="00363A3C">
        <w:rPr>
          <w:rFonts w:cstheme="minorHAnsi"/>
        </w:rPr>
        <w:t xml:space="preserve"> a na e</w:t>
      </w:r>
      <w:r w:rsidR="00633D1D">
        <w:rPr>
          <w:rFonts w:cstheme="minorHAnsi"/>
        </w:rPr>
        <w:t>-</w:t>
      </w:r>
      <w:r w:rsidRPr="00363A3C">
        <w:rPr>
          <w:rFonts w:cstheme="minorHAnsi"/>
        </w:rPr>
        <w:t>mail odpovědné osobě za turnaj v daném kraji.</w:t>
      </w:r>
    </w:p>
    <w:p w14:paraId="3E5A8A71" w14:textId="77777777" w:rsidR="00387D87" w:rsidRPr="00363A3C" w:rsidRDefault="00387D87" w:rsidP="00387D87">
      <w:pPr>
        <w:spacing w:after="0" w:line="360" w:lineRule="auto"/>
        <w:jc w:val="both"/>
        <w:rPr>
          <w:rFonts w:cstheme="minorHAnsi"/>
          <w:b/>
        </w:rPr>
      </w:pPr>
    </w:p>
    <w:p w14:paraId="327DEAD1" w14:textId="77777777" w:rsidR="00387D87" w:rsidRPr="00363A3C" w:rsidRDefault="00387D87" w:rsidP="00387D87">
      <w:pPr>
        <w:pStyle w:val="Odstavecseseznamem"/>
        <w:numPr>
          <w:ilvl w:val="0"/>
          <w:numId w:val="1"/>
        </w:numPr>
        <w:spacing w:after="0" w:line="360" w:lineRule="auto"/>
        <w:ind w:left="284" w:hanging="284"/>
        <w:jc w:val="both"/>
        <w:rPr>
          <w:rFonts w:cstheme="minorHAnsi"/>
          <w:b/>
        </w:rPr>
      </w:pPr>
      <w:r w:rsidRPr="00363A3C">
        <w:rPr>
          <w:rFonts w:cstheme="minorHAnsi"/>
          <w:b/>
        </w:rPr>
        <w:t xml:space="preserve"> Povinnost ČSH</w:t>
      </w:r>
    </w:p>
    <w:p w14:paraId="23A61EA2" w14:textId="77777777" w:rsidR="00387D87" w:rsidRPr="00EA57B2" w:rsidRDefault="00387D87" w:rsidP="00387D87">
      <w:pPr>
        <w:spacing w:after="0" w:line="360" w:lineRule="auto"/>
        <w:jc w:val="both"/>
        <w:rPr>
          <w:rFonts w:cstheme="minorHAnsi"/>
        </w:rPr>
      </w:pPr>
      <w:r w:rsidRPr="00EA57B2">
        <w:rPr>
          <w:rFonts w:cstheme="minorHAnsi"/>
        </w:rPr>
        <w:t>ČSH (manažer mládeže) ve spolupráci s pořadatelským krajem stanoví rozpočet a dohlédne na řádné vyúčtování akce.</w:t>
      </w:r>
    </w:p>
    <w:p w14:paraId="4DBDAC0E" w14:textId="6E267469" w:rsidR="009870E8" w:rsidRPr="00EA57B2" w:rsidRDefault="00387D87" w:rsidP="009870E8">
      <w:pPr>
        <w:spacing w:after="0" w:line="360" w:lineRule="auto"/>
        <w:jc w:val="both"/>
        <w:rPr>
          <w:rFonts w:cstheme="minorHAnsi"/>
        </w:rPr>
      </w:pPr>
      <w:r w:rsidRPr="00EA57B2">
        <w:rPr>
          <w:rFonts w:cstheme="minorHAnsi"/>
        </w:rPr>
        <w:t>ČSH (manažer mládeže) zajistí poháry a medaile a dopraví pořadateli turnaje.</w:t>
      </w:r>
    </w:p>
    <w:sectPr w:rsidR="009870E8" w:rsidRPr="00EA57B2" w:rsidSect="00C012F6">
      <w:headerReference w:type="even" r:id="rId13"/>
      <w:headerReference w:type="default" r:id="rId14"/>
      <w:headerReference w:type="first" r:id="rId15"/>
      <w:pgSz w:w="11906" w:h="16838"/>
      <w:pgMar w:top="1417" w:right="1417" w:bottom="1417"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620BA" w14:textId="77777777" w:rsidR="008318E2" w:rsidRDefault="008318E2" w:rsidP="00C7577D">
      <w:pPr>
        <w:spacing w:after="0" w:line="240" w:lineRule="auto"/>
      </w:pPr>
      <w:r>
        <w:separator/>
      </w:r>
    </w:p>
  </w:endnote>
  <w:endnote w:type="continuationSeparator" w:id="0">
    <w:p w14:paraId="115800E1" w14:textId="77777777" w:rsidR="008318E2" w:rsidRDefault="008318E2" w:rsidP="00C7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7B60E" w14:textId="77777777" w:rsidR="008318E2" w:rsidRDefault="008318E2" w:rsidP="00C7577D">
      <w:pPr>
        <w:spacing w:after="0" w:line="240" w:lineRule="auto"/>
      </w:pPr>
      <w:r>
        <w:separator/>
      </w:r>
    </w:p>
  </w:footnote>
  <w:footnote w:type="continuationSeparator" w:id="0">
    <w:p w14:paraId="465BCA8E" w14:textId="77777777" w:rsidR="008318E2" w:rsidRDefault="008318E2" w:rsidP="00C75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48E75" w14:textId="77777777" w:rsidR="00C7577D" w:rsidRDefault="00633D1D">
    <w:pPr>
      <w:pStyle w:val="Zhlav"/>
    </w:pPr>
    <w:r>
      <w:rPr>
        <w:noProof/>
        <w:lang w:eastAsia="cs-CZ"/>
      </w:rPr>
      <w:pict w14:anchorId="25372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81870" o:spid="_x0000_s1047" type="#_x0000_t75" style="position:absolute;margin-left:0;margin-top:0;width:595.2pt;height:841.9pt;z-index:-251657216;mso-position-horizontal:center;mso-position-horizontal-relative:margin;mso-position-vertical:center;mso-position-vertical-relative:margin" o:allowincell="f">
          <v:imagedata r:id="rId1" o:title="pozadi_pa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17D43" w14:textId="77777777" w:rsidR="00C7577D" w:rsidRDefault="00633D1D" w:rsidP="004E4D4C">
    <w:pPr>
      <w:pStyle w:val="Zhlav"/>
      <w:ind w:left="-709"/>
    </w:pPr>
    <w:r>
      <w:rPr>
        <w:noProof/>
        <w:lang w:eastAsia="cs-CZ"/>
      </w:rPr>
      <w:pict w14:anchorId="50E20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81871" o:spid="_x0000_s1048" type="#_x0000_t75" style="position:absolute;left:0;text-align:left;margin-left:0;margin-top:0;width:595.2pt;height:841.9pt;z-index:-251656192;mso-position-horizontal:center;mso-position-horizontal-relative:margin;mso-position-vertical:center;mso-position-vertical-relative:margin" o:allowincell="f">
          <v:imagedata r:id="rId1" o:title="pozadi_panak"/>
          <w10:wrap anchorx="margin" anchory="margin"/>
        </v:shape>
      </w:pict>
    </w:r>
    <w:r w:rsidR="00C012F6">
      <w:rPr>
        <w:noProof/>
        <w:lang w:eastAsia="cs-CZ"/>
      </w:rPr>
      <w:drawing>
        <wp:inline distT="0" distB="0" distL="0" distR="0" wp14:anchorId="0B875C38" wp14:editId="62E97608">
          <wp:extent cx="1112223" cy="1133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112223" cy="11334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72BD2" w14:textId="77777777" w:rsidR="00C7577D" w:rsidRDefault="00633D1D">
    <w:pPr>
      <w:pStyle w:val="Zhlav"/>
    </w:pPr>
    <w:r>
      <w:rPr>
        <w:noProof/>
        <w:lang w:eastAsia="cs-CZ"/>
      </w:rPr>
      <w:pict w14:anchorId="3161F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81869" o:spid="_x0000_s1046" type="#_x0000_t75" style="position:absolute;margin-left:0;margin-top:0;width:595.2pt;height:841.9pt;z-index:-251658240;mso-position-horizontal:center;mso-position-horizontal-relative:margin;mso-position-vertical:center;mso-position-vertical-relative:margin" o:allowincell="f">
          <v:imagedata r:id="rId1" o:title="pozadi_pa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E7B3E"/>
    <w:multiLevelType w:val="hybridMultilevel"/>
    <w:tmpl w:val="27F8B2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3F3AA2"/>
    <w:multiLevelType w:val="hybridMultilevel"/>
    <w:tmpl w:val="1FE864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440807"/>
    <w:multiLevelType w:val="hybridMultilevel"/>
    <w:tmpl w:val="28D617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1BA034A"/>
    <w:multiLevelType w:val="hybridMultilevel"/>
    <w:tmpl w:val="A642C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98A2321"/>
    <w:multiLevelType w:val="hybridMultilevel"/>
    <w:tmpl w:val="B18A77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9011050">
    <w:abstractNumId w:val="0"/>
  </w:num>
  <w:num w:numId="2" w16cid:durableId="1673021764">
    <w:abstractNumId w:val="4"/>
  </w:num>
  <w:num w:numId="3" w16cid:durableId="1211652636">
    <w:abstractNumId w:val="2"/>
  </w:num>
  <w:num w:numId="4" w16cid:durableId="458307282">
    <w:abstractNumId w:val="3"/>
  </w:num>
  <w:num w:numId="5" w16cid:durableId="85537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7D"/>
    <w:rsid w:val="00040A6E"/>
    <w:rsid w:val="00091928"/>
    <w:rsid w:val="000E53F4"/>
    <w:rsid w:val="000F2715"/>
    <w:rsid w:val="0014273D"/>
    <w:rsid w:val="00166FBE"/>
    <w:rsid w:val="001850C6"/>
    <w:rsid w:val="001945BD"/>
    <w:rsid w:val="001C0EEE"/>
    <w:rsid w:val="001F3A89"/>
    <w:rsid w:val="00206AC6"/>
    <w:rsid w:val="00224825"/>
    <w:rsid w:val="00286F08"/>
    <w:rsid w:val="002E47CB"/>
    <w:rsid w:val="00322485"/>
    <w:rsid w:val="00387D87"/>
    <w:rsid w:val="003E46F6"/>
    <w:rsid w:val="003F3FA9"/>
    <w:rsid w:val="00473C63"/>
    <w:rsid w:val="004C3C67"/>
    <w:rsid w:val="004E4D4C"/>
    <w:rsid w:val="00536A8A"/>
    <w:rsid w:val="005E488C"/>
    <w:rsid w:val="00633D1D"/>
    <w:rsid w:val="006869FF"/>
    <w:rsid w:val="008070A9"/>
    <w:rsid w:val="008318E2"/>
    <w:rsid w:val="008F6DD1"/>
    <w:rsid w:val="00916D32"/>
    <w:rsid w:val="00962B14"/>
    <w:rsid w:val="00981CDC"/>
    <w:rsid w:val="0098266F"/>
    <w:rsid w:val="009870E8"/>
    <w:rsid w:val="009F0463"/>
    <w:rsid w:val="00A82511"/>
    <w:rsid w:val="00AB0D1A"/>
    <w:rsid w:val="00AD678D"/>
    <w:rsid w:val="00B4620F"/>
    <w:rsid w:val="00B9681E"/>
    <w:rsid w:val="00B970AA"/>
    <w:rsid w:val="00BB7741"/>
    <w:rsid w:val="00BC4CD0"/>
    <w:rsid w:val="00BF5165"/>
    <w:rsid w:val="00C012F6"/>
    <w:rsid w:val="00C7577D"/>
    <w:rsid w:val="00D0337E"/>
    <w:rsid w:val="00D40036"/>
    <w:rsid w:val="00D47743"/>
    <w:rsid w:val="00DB5E70"/>
    <w:rsid w:val="00E3526B"/>
    <w:rsid w:val="00E80F63"/>
    <w:rsid w:val="00EA57B2"/>
    <w:rsid w:val="00EE1AAB"/>
    <w:rsid w:val="00F92B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9E454"/>
  <w15:docId w15:val="{6C8ED7F6-3D28-4ACB-B332-1F655C23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9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C7577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7577D"/>
  </w:style>
  <w:style w:type="paragraph" w:styleId="Zpat">
    <w:name w:val="footer"/>
    <w:basedOn w:val="Normln"/>
    <w:link w:val="ZpatChar"/>
    <w:uiPriority w:val="99"/>
    <w:semiHidden/>
    <w:unhideWhenUsed/>
    <w:rsid w:val="00C7577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C7577D"/>
  </w:style>
  <w:style w:type="paragraph" w:styleId="Textbubliny">
    <w:name w:val="Balloon Text"/>
    <w:basedOn w:val="Normln"/>
    <w:link w:val="TextbublinyChar"/>
    <w:uiPriority w:val="99"/>
    <w:semiHidden/>
    <w:unhideWhenUsed/>
    <w:rsid w:val="00C7577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577D"/>
    <w:rPr>
      <w:rFonts w:ascii="Tahoma" w:hAnsi="Tahoma" w:cs="Tahoma"/>
      <w:sz w:val="16"/>
      <w:szCs w:val="16"/>
    </w:rPr>
  </w:style>
  <w:style w:type="table" w:styleId="Mkatabulky">
    <w:name w:val="Table Grid"/>
    <w:basedOn w:val="Normlntabulka"/>
    <w:uiPriority w:val="39"/>
    <w:rsid w:val="00B96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87D87"/>
    <w:pPr>
      <w:spacing w:after="160" w:line="259" w:lineRule="auto"/>
      <w:ind w:left="720"/>
      <w:contextualSpacing/>
    </w:pPr>
  </w:style>
  <w:style w:type="character" w:styleId="Hypertextovodkaz">
    <w:name w:val="Hyperlink"/>
    <w:basedOn w:val="Standardnpsmoodstavce"/>
    <w:uiPriority w:val="99"/>
    <w:unhideWhenUsed/>
    <w:rsid w:val="00387D87"/>
    <w:rPr>
      <w:color w:val="0000FF" w:themeColor="hyperlink"/>
      <w:u w:val="single"/>
    </w:rPr>
  </w:style>
  <w:style w:type="character" w:styleId="Odkaznakoment">
    <w:name w:val="annotation reference"/>
    <w:basedOn w:val="Standardnpsmoodstavce"/>
    <w:uiPriority w:val="99"/>
    <w:semiHidden/>
    <w:unhideWhenUsed/>
    <w:rsid w:val="00387D87"/>
    <w:rPr>
      <w:sz w:val="16"/>
      <w:szCs w:val="16"/>
    </w:rPr>
  </w:style>
  <w:style w:type="paragraph" w:styleId="Textkomente">
    <w:name w:val="annotation text"/>
    <w:basedOn w:val="Normln"/>
    <w:link w:val="TextkomenteChar"/>
    <w:uiPriority w:val="99"/>
    <w:semiHidden/>
    <w:unhideWhenUsed/>
    <w:rsid w:val="00387D87"/>
    <w:pPr>
      <w:spacing w:after="160" w:line="240" w:lineRule="auto"/>
    </w:pPr>
    <w:rPr>
      <w:sz w:val="20"/>
      <w:szCs w:val="20"/>
    </w:rPr>
  </w:style>
  <w:style w:type="character" w:customStyle="1" w:styleId="TextkomenteChar">
    <w:name w:val="Text komentáře Char"/>
    <w:basedOn w:val="Standardnpsmoodstavce"/>
    <w:link w:val="Textkomente"/>
    <w:uiPriority w:val="99"/>
    <w:semiHidden/>
    <w:rsid w:val="00387D87"/>
    <w:rPr>
      <w:sz w:val="20"/>
      <w:szCs w:val="20"/>
    </w:rPr>
  </w:style>
  <w:style w:type="character" w:styleId="Nevyeenzmnka">
    <w:name w:val="Unresolved Mention"/>
    <w:basedOn w:val="Standardnpsmoodstavce"/>
    <w:uiPriority w:val="99"/>
    <w:semiHidden/>
    <w:unhideWhenUsed/>
    <w:rsid w:val="00BC4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skera@handball.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oskera@handball.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a83535-d2b1-4a8a-85a4-829ed42595f6" xsi:nil="true"/>
    <lcf76f155ced4ddcb4097134ff3c332f xmlns="5fe0dc56-7c09-444b-9a2a-1a2ffe0084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670CF9C4671F48BFB12EE20846DA69" ma:contentTypeVersion="18" ma:contentTypeDescription="Vytvoří nový dokument" ma:contentTypeScope="" ma:versionID="567bf3230f928740d9e5588b34de7990">
  <xsd:schema xmlns:xsd="http://www.w3.org/2001/XMLSchema" xmlns:xs="http://www.w3.org/2001/XMLSchema" xmlns:p="http://schemas.microsoft.com/office/2006/metadata/properties" xmlns:ns2="5fe0dc56-7c09-444b-9a2a-1a2ffe008437" xmlns:ns3="f0a83535-d2b1-4a8a-85a4-829ed42595f6" targetNamespace="http://schemas.microsoft.com/office/2006/metadata/properties" ma:root="true" ma:fieldsID="06b2d0d62f3fab67b5a8bf691e37ce37" ns2:_="" ns3:_="">
    <xsd:import namespace="5fe0dc56-7c09-444b-9a2a-1a2ffe008437"/>
    <xsd:import namespace="f0a83535-d2b1-4a8a-85a4-829ed42595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0dc56-7c09-444b-9a2a-1a2ffe008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e6152adb-75c5-4d5a-a882-8773aef8ff8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83535-d2b1-4a8a-85a4-829ed42595f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742a62d0-80a8-4f82-8988-cb0bb5901f92}" ma:internalName="TaxCatchAll" ma:showField="CatchAllData" ma:web="f0a83535-d2b1-4a8a-85a4-829ed4259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CBFFA-DDE5-4E69-8ED6-9EDA20733577}">
  <ds:schemaRefs>
    <ds:schemaRef ds:uri="http://schemas.microsoft.com/office/2006/metadata/properties"/>
    <ds:schemaRef ds:uri="http://schemas.microsoft.com/office/infopath/2007/PartnerControls"/>
    <ds:schemaRef ds:uri="f0a83535-d2b1-4a8a-85a4-829ed42595f6"/>
    <ds:schemaRef ds:uri="5fe0dc56-7c09-444b-9a2a-1a2ffe008437"/>
  </ds:schemaRefs>
</ds:datastoreItem>
</file>

<file path=customXml/itemProps2.xml><?xml version="1.0" encoding="utf-8"?>
<ds:datastoreItem xmlns:ds="http://schemas.openxmlformats.org/officeDocument/2006/customXml" ds:itemID="{447D738F-24AA-4D8B-B4A9-B8C7E17A590A}">
  <ds:schemaRefs>
    <ds:schemaRef ds:uri="http://schemas.microsoft.com/sharepoint/v3/contenttype/forms"/>
  </ds:schemaRefs>
</ds:datastoreItem>
</file>

<file path=customXml/itemProps3.xml><?xml version="1.0" encoding="utf-8"?>
<ds:datastoreItem xmlns:ds="http://schemas.openxmlformats.org/officeDocument/2006/customXml" ds:itemID="{B9A0C96D-4AFF-4D1B-A452-78D0C5FDE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0dc56-7c09-444b-9a2a-1a2ffe008437"/>
    <ds:schemaRef ds:uri="f0a83535-d2b1-4a8a-85a4-829ed4259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1115</Words>
  <Characters>6585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User007</dc:creator>
  <cp:lastModifiedBy>Nikola Mládková</cp:lastModifiedBy>
  <cp:revision>5</cp:revision>
  <dcterms:created xsi:type="dcterms:W3CDTF">2024-04-24T11:40:00Z</dcterms:created>
  <dcterms:modified xsi:type="dcterms:W3CDTF">2024-07-01T10:17:00Z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0x0101000A670CF9C4671F48BFB12EE20846DA69</vt:lpwstr>
  </property>
</Properties>
</file>